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B2ED5" w14:textId="77777777" w:rsidR="00133751" w:rsidRDefault="00825DDA" w:rsidP="00825DDA">
      <w:pPr>
        <w:pStyle w:val="CMT"/>
        <w:jc w:val="left"/>
      </w:pPr>
      <w:r>
        <w:rPr>
          <w:lang w:val="en-US"/>
        </w:rPr>
        <w:t>MasterSpec</w:t>
      </w:r>
      <w:r>
        <w:t xml:space="preserve"> </w:t>
      </w:r>
      <w:r w:rsidR="00133751">
        <w:t xml:space="preserve">2014 </w:t>
      </w:r>
    </w:p>
    <w:p w14:paraId="16808377" w14:textId="77777777" w:rsidR="00825DDA" w:rsidRDefault="00825DDA" w:rsidP="00825DDA">
      <w:pPr>
        <w:pStyle w:val="CMT"/>
        <w:jc w:val="left"/>
      </w:pPr>
    </w:p>
    <w:p w14:paraId="5B4016CA" w14:textId="77777777" w:rsidR="00686C5C" w:rsidRDefault="00133751" w:rsidP="00F07DC0">
      <w:pPr>
        <w:pStyle w:val="SCT"/>
        <w:jc w:val="center"/>
        <w:rPr>
          <w:rStyle w:val="NUM"/>
        </w:rPr>
      </w:pPr>
      <w:r>
        <w:t xml:space="preserve">SECTION </w:t>
      </w:r>
      <w:r w:rsidR="00686C5C">
        <w:rPr>
          <w:rStyle w:val="NUM"/>
        </w:rPr>
        <w:t>03 01 30</w:t>
      </w:r>
    </w:p>
    <w:p w14:paraId="44B723D1" w14:textId="77777777" w:rsidR="00133751" w:rsidRDefault="00133751" w:rsidP="00F07DC0">
      <w:pPr>
        <w:pStyle w:val="SCT"/>
        <w:jc w:val="center"/>
      </w:pPr>
      <w:r>
        <w:rPr>
          <w:rStyle w:val="NAM"/>
        </w:rPr>
        <w:t>MAINTENANCE OF CAST-IN-PLACE CONCRETE</w:t>
      </w:r>
    </w:p>
    <w:p w14:paraId="497F21B4" w14:textId="77777777" w:rsidR="00133751" w:rsidRDefault="00133751" w:rsidP="00F07DC0">
      <w:pPr>
        <w:pStyle w:val="CMT"/>
        <w:jc w:val="left"/>
      </w:pPr>
      <w:r>
        <w:t>Revise this Section by deleting and inserting text to meet Project-specific requirements.</w:t>
      </w:r>
    </w:p>
    <w:p w14:paraId="2D3CDE8B" w14:textId="77777777" w:rsidR="00133751" w:rsidRDefault="00133751" w:rsidP="00F07DC0">
      <w:pPr>
        <w:pStyle w:val="CMT"/>
        <w:jc w:val="left"/>
      </w:pPr>
      <w:r>
        <w:t>Verify that Section titles referenced in this Section are correct for this Project's Specifications; Section titles may have changed.</w:t>
      </w:r>
    </w:p>
    <w:p w14:paraId="13324068" w14:textId="77777777" w:rsidR="00133751" w:rsidRDefault="00133751" w:rsidP="00F07DC0">
      <w:pPr>
        <w:pStyle w:val="PRT"/>
        <w:jc w:val="left"/>
      </w:pPr>
      <w:r>
        <w:t>GE</w:t>
      </w:r>
      <w:r w:rsidRPr="001B0366">
        <w:t>NERAL</w:t>
      </w:r>
    </w:p>
    <w:p w14:paraId="09DD9B51" w14:textId="77777777" w:rsidR="00133751" w:rsidRDefault="00133751" w:rsidP="00F07DC0">
      <w:pPr>
        <w:pStyle w:val="ART"/>
        <w:jc w:val="left"/>
      </w:pPr>
      <w:r>
        <w:t>RELATED DOCUMENTS</w:t>
      </w:r>
    </w:p>
    <w:p w14:paraId="159C3B7C" w14:textId="77777777" w:rsidR="00133751" w:rsidRDefault="00D5369E" w:rsidP="00F07DC0">
      <w:pPr>
        <w:pStyle w:val="CMT"/>
        <w:jc w:val="left"/>
      </w:pPr>
      <w:r w:rsidRPr="008B5161">
        <w:rPr>
          <w:b/>
          <w:u w:val="single"/>
          <w:lang w:val="en-US"/>
        </w:rPr>
        <w:t xml:space="preserve">MANDATORY REQUIREMENT:  </w:t>
      </w:r>
      <w:r w:rsidRPr="008B5161">
        <w:rPr>
          <w:b/>
          <w:u w:val="single"/>
        </w:rPr>
        <w:t>Retain this article in all Sections of Project Manual.</w:t>
      </w:r>
    </w:p>
    <w:p w14:paraId="25A2BB59" w14:textId="77777777" w:rsidR="00133751" w:rsidRDefault="00133751" w:rsidP="00F07DC0">
      <w:pPr>
        <w:pStyle w:val="PR1"/>
        <w:jc w:val="left"/>
      </w:pPr>
      <w:r>
        <w:t xml:space="preserve">Drawings and general provisions of the Contract, including General and </w:t>
      </w:r>
      <w:r w:rsidR="005E590C">
        <w:t>Supplementary</w:t>
      </w:r>
      <w:r>
        <w:t xml:space="preserve"> Conditions and Division 01 Specification Sections, apply to this Section.</w:t>
      </w:r>
    </w:p>
    <w:p w14:paraId="6EF9FAC1" w14:textId="77777777" w:rsidR="00133751" w:rsidRDefault="00133751" w:rsidP="00F07DC0">
      <w:pPr>
        <w:pStyle w:val="ART"/>
        <w:jc w:val="left"/>
      </w:pPr>
      <w:r>
        <w:t>SUMMARY</w:t>
      </w:r>
    </w:p>
    <w:p w14:paraId="0715AB83" w14:textId="77777777" w:rsidR="00133751" w:rsidRDefault="00133751" w:rsidP="00F07DC0">
      <w:pPr>
        <w:pStyle w:val="PR1"/>
        <w:jc w:val="left"/>
      </w:pPr>
      <w:r>
        <w:t>Section Includes:</w:t>
      </w:r>
    </w:p>
    <w:p w14:paraId="65617B8E" w14:textId="77777777" w:rsidR="00133751" w:rsidRDefault="00133751" w:rsidP="00F07DC0">
      <w:pPr>
        <w:pStyle w:val="PR2"/>
        <w:spacing w:before="240"/>
        <w:jc w:val="left"/>
      </w:pPr>
      <w:r>
        <w:t>Removal of deteriorated concrete and subsequent replacement and patching.</w:t>
      </w:r>
    </w:p>
    <w:p w14:paraId="67CDF4EA" w14:textId="77777777" w:rsidR="00133751" w:rsidRPr="00B22FB2" w:rsidRDefault="00133751" w:rsidP="00F07DC0">
      <w:pPr>
        <w:pStyle w:val="PR2"/>
        <w:jc w:val="left"/>
      </w:pPr>
      <w:r w:rsidRPr="00B22FB2">
        <w:t>Floor joint repair.</w:t>
      </w:r>
    </w:p>
    <w:p w14:paraId="63399849" w14:textId="77777777" w:rsidR="00133751" w:rsidRPr="00B22FB2" w:rsidRDefault="00133751" w:rsidP="00F07DC0">
      <w:pPr>
        <w:pStyle w:val="PR2"/>
        <w:jc w:val="left"/>
      </w:pPr>
      <w:r w:rsidRPr="00B22FB2">
        <w:t>Epoxy crack injection.</w:t>
      </w:r>
    </w:p>
    <w:p w14:paraId="33941C36" w14:textId="77777777" w:rsidR="00133751" w:rsidRPr="00B22FB2" w:rsidRDefault="00133751" w:rsidP="00F07DC0">
      <w:pPr>
        <w:pStyle w:val="PR2"/>
        <w:jc w:val="left"/>
      </w:pPr>
      <w:r w:rsidRPr="00B22FB2">
        <w:t>Corrosion-inhibiting treatment.</w:t>
      </w:r>
    </w:p>
    <w:p w14:paraId="540B087A" w14:textId="77777777" w:rsidR="00133751" w:rsidRDefault="00133751" w:rsidP="00F07DC0">
      <w:pPr>
        <w:pStyle w:val="PR2"/>
        <w:jc w:val="left"/>
      </w:pPr>
      <w:r>
        <w:t>Polymer overlays.</w:t>
      </w:r>
    </w:p>
    <w:p w14:paraId="46510763" w14:textId="77777777" w:rsidR="00133751" w:rsidRDefault="00133751" w:rsidP="00F07DC0">
      <w:pPr>
        <w:pStyle w:val="PR2"/>
        <w:jc w:val="left"/>
      </w:pPr>
      <w:r>
        <w:t>Polymer sealers.</w:t>
      </w:r>
    </w:p>
    <w:p w14:paraId="2D953D5A" w14:textId="77777777" w:rsidR="00133751" w:rsidRDefault="00133751" w:rsidP="00F07DC0">
      <w:pPr>
        <w:pStyle w:val="PR2"/>
        <w:jc w:val="left"/>
      </w:pPr>
      <w:r>
        <w:t>Composite structural reinforcement.</w:t>
      </w:r>
    </w:p>
    <w:p w14:paraId="515F7E1C" w14:textId="3A337394" w:rsidR="00C315EB" w:rsidRDefault="00C315EB" w:rsidP="00F07DC0">
      <w:pPr>
        <w:pStyle w:val="PR1"/>
        <w:jc w:val="left"/>
      </w:pPr>
      <w:r>
        <w:t>Related Requirements:</w:t>
      </w:r>
    </w:p>
    <w:p w14:paraId="62E5D38C" w14:textId="77777777" w:rsidR="005C0390" w:rsidRDefault="005C0390" w:rsidP="005C0390">
      <w:pPr>
        <w:pStyle w:val="PR1"/>
        <w:numPr>
          <w:ilvl w:val="0"/>
          <w:numId w:val="0"/>
        </w:numPr>
        <w:ind w:left="864"/>
        <w:jc w:val="left"/>
      </w:pPr>
    </w:p>
    <w:p w14:paraId="5775DEE6" w14:textId="77777777" w:rsidR="00C315EB" w:rsidRDefault="00C315EB" w:rsidP="00F07DC0">
      <w:pPr>
        <w:pStyle w:val="CMT"/>
        <w:jc w:val="left"/>
      </w:pPr>
      <w:r>
        <w:t>Retain subparagraphs below to cross-reference requirements Contractor might expect to find in this Section but are specified in other Sections.</w:t>
      </w:r>
    </w:p>
    <w:p w14:paraId="53EECD6C" w14:textId="77777777" w:rsidR="00C315EB" w:rsidRDefault="00C315EB" w:rsidP="00F07DC0">
      <w:pPr>
        <w:pStyle w:val="PR2"/>
        <w:jc w:val="left"/>
      </w:pPr>
      <w:r>
        <w:t xml:space="preserve">Section </w:t>
      </w:r>
      <w:r w:rsidR="00686C5C">
        <w:t>03 30 00</w:t>
      </w:r>
      <w:r>
        <w:t xml:space="preserve"> “Cast-in-Place Concrete”</w:t>
      </w:r>
      <w:r w:rsidR="0030356A">
        <w:t xml:space="preserve"> for requirements for normal-weight and structural lightweight concrete</w:t>
      </w:r>
      <w:r>
        <w:t>.</w:t>
      </w:r>
    </w:p>
    <w:p w14:paraId="0B4B908A" w14:textId="77777777" w:rsidR="00133751" w:rsidRPr="00B22FB2" w:rsidRDefault="00133751" w:rsidP="00F07DC0">
      <w:pPr>
        <w:pStyle w:val="ART"/>
        <w:jc w:val="left"/>
      </w:pPr>
      <w:r w:rsidRPr="00B22FB2">
        <w:t>UNIT PRICES</w:t>
      </w:r>
    </w:p>
    <w:p w14:paraId="6CF4AB9D" w14:textId="77777777" w:rsidR="00133751" w:rsidRDefault="00133751" w:rsidP="00F07DC0">
      <w:pPr>
        <w:pStyle w:val="CMT"/>
        <w:jc w:val="left"/>
      </w:pPr>
      <w:r>
        <w:t>Retain this article if Work specified in this Section is measured and paid for under the provisions of unit prices. Do not include amounts. Insert descriptions of items in Part 2 or 3 to provide information affecting the cost of the Work that is not included under the unit price.</w:t>
      </w:r>
    </w:p>
    <w:p w14:paraId="22771542" w14:textId="3D5E8CB0" w:rsidR="00133751" w:rsidRDefault="00133751" w:rsidP="00F07DC0">
      <w:pPr>
        <w:pStyle w:val="PR2"/>
        <w:spacing w:before="240"/>
        <w:jc w:val="left"/>
      </w:pPr>
      <w:r>
        <w:t>Unit prices apply to authorized work covered by</w:t>
      </w:r>
      <w:r w:rsidRPr="005C0390">
        <w:rPr>
          <w:bCs/>
        </w:rPr>
        <w:t xml:space="preserve"> estimated quantities</w:t>
      </w:r>
      <w:r>
        <w:t>.</w:t>
      </w:r>
    </w:p>
    <w:p w14:paraId="4D77432B" w14:textId="77777777" w:rsidR="00133751" w:rsidRDefault="00133751" w:rsidP="00F07DC0">
      <w:pPr>
        <w:pStyle w:val="PR2"/>
        <w:jc w:val="left"/>
      </w:pPr>
      <w:r>
        <w:t>Unit prices apply to authorized additions to and deletions from the Work as authorized by Change Orders.</w:t>
      </w:r>
    </w:p>
    <w:p w14:paraId="7358A4D1" w14:textId="77777777" w:rsidR="00133751" w:rsidRDefault="00133751" w:rsidP="00F07DC0">
      <w:pPr>
        <w:pStyle w:val="CMT"/>
        <w:jc w:val="left"/>
      </w:pPr>
      <w:r>
        <w:t xml:space="preserve">Include in unit prices the work items performed concurrently with concrete maintenance, such as </w:t>
      </w:r>
      <w:r w:rsidR="00516DB3">
        <w:t>the items listed below.  Retain subparagraphs below that apply</w:t>
      </w:r>
      <w:r>
        <w:t>.</w:t>
      </w:r>
    </w:p>
    <w:p w14:paraId="2AB7E681" w14:textId="77777777" w:rsidR="00133751" w:rsidRDefault="00133751" w:rsidP="00F07DC0">
      <w:pPr>
        <w:pStyle w:val="PR1"/>
        <w:jc w:val="left"/>
      </w:pPr>
      <w:r>
        <w:t>General: Unit prices include the cost of preparing existing construction to receive the work indicated.</w:t>
      </w:r>
    </w:p>
    <w:p w14:paraId="6C12B103" w14:textId="77777777" w:rsidR="00F07DC0" w:rsidRDefault="00516DB3" w:rsidP="00F07DC0">
      <w:pPr>
        <w:pStyle w:val="PR2"/>
        <w:spacing w:before="240"/>
        <w:jc w:val="left"/>
        <w:rPr>
          <w:rStyle w:val="IP"/>
        </w:rPr>
      </w:pPr>
      <w:r w:rsidRPr="00E02D69">
        <w:t xml:space="preserve">Concrete Removal and Patching or Rebuilding:  Work will be paid for by the </w:t>
      </w:r>
      <w:r w:rsidR="00F07DC0">
        <w:rPr>
          <w:rStyle w:val="IP"/>
        </w:rPr>
        <w:t>cubic foot</w:t>
      </w:r>
      <w:r w:rsidRPr="00E02D69">
        <w:t xml:space="preserve"> computed on the basis of rectangular solid shapes approximating the actual shape of concrete removed and replaced with average depths, widths, and lengths, measured to the nearest </w:t>
      </w:r>
      <w:r w:rsidR="00F07DC0">
        <w:rPr>
          <w:rStyle w:val="IP"/>
        </w:rPr>
        <w:t>inch.</w:t>
      </w:r>
    </w:p>
    <w:p w14:paraId="241DAB3D" w14:textId="77777777" w:rsidR="00516DB3" w:rsidRDefault="00516DB3" w:rsidP="00F07DC0">
      <w:pPr>
        <w:pStyle w:val="PR2"/>
        <w:spacing w:before="240"/>
        <w:jc w:val="left"/>
      </w:pPr>
      <w:r w:rsidRPr="00E02D69">
        <w:lastRenderedPageBreak/>
        <w:t xml:space="preserve">Reinforcing bar replacement will be paid for separately by the </w:t>
      </w:r>
      <w:r w:rsidR="00F07DC0">
        <w:rPr>
          <w:rStyle w:val="IP"/>
        </w:rPr>
        <w:t>pound</w:t>
      </w:r>
      <w:r w:rsidRPr="00E02D69">
        <w:t xml:space="preserve"> of replacement steel with welded and mechanical splices paid for by the unit</w:t>
      </w:r>
      <w:r>
        <w:t>.</w:t>
      </w:r>
    </w:p>
    <w:p w14:paraId="213F1369" w14:textId="77777777" w:rsidR="00516DB3" w:rsidRDefault="00516DB3" w:rsidP="00F07DC0">
      <w:pPr>
        <w:pStyle w:val="PR1"/>
        <w:jc w:val="left"/>
      </w:pPr>
      <w:r w:rsidRPr="00E02D69">
        <w:t xml:space="preserve">Epoxy Crack Injection:  Work will be paid for by the </w:t>
      </w:r>
      <w:r w:rsidR="00F07DC0">
        <w:rPr>
          <w:rStyle w:val="IP"/>
        </w:rPr>
        <w:t>linear foot</w:t>
      </w:r>
      <w:r w:rsidRPr="00E02D69">
        <w:t xml:space="preserve"> of crack injected</w:t>
      </w:r>
      <w:r>
        <w:t>.</w:t>
      </w:r>
    </w:p>
    <w:p w14:paraId="0BD86B3B" w14:textId="77777777" w:rsidR="00516DB3" w:rsidRDefault="00516DB3" w:rsidP="00F07DC0">
      <w:pPr>
        <w:pStyle w:val="PR1"/>
        <w:jc w:val="left"/>
      </w:pPr>
      <w:r w:rsidRPr="00E02D69">
        <w:t xml:space="preserve">Polymer Overlays:  Work, which includes surface preparation, will be paid for by the </w:t>
      </w:r>
      <w:r w:rsidR="00F07DC0">
        <w:rPr>
          <w:rStyle w:val="IP"/>
        </w:rPr>
        <w:t>square foot</w:t>
      </w:r>
      <w:r w:rsidRPr="00E02D69">
        <w:t xml:space="preserve"> of exposed overlay surface</w:t>
      </w:r>
      <w:r>
        <w:t>.</w:t>
      </w:r>
    </w:p>
    <w:p w14:paraId="08965FDF" w14:textId="77777777" w:rsidR="00516DB3" w:rsidRDefault="00516DB3" w:rsidP="00F07DC0">
      <w:pPr>
        <w:pStyle w:val="PR1"/>
        <w:jc w:val="left"/>
      </w:pPr>
      <w:r w:rsidRPr="00E02D69">
        <w:t xml:space="preserve">Composite Structural Reinforcement:  Work, which includes surface preparation, will be paid for by the </w:t>
      </w:r>
      <w:r w:rsidR="00F07DC0">
        <w:rPr>
          <w:rStyle w:val="IP"/>
        </w:rPr>
        <w:t>square foot</w:t>
      </w:r>
      <w:r w:rsidRPr="00E02D69">
        <w:t xml:space="preserve"> of composite material applied</w:t>
      </w:r>
      <w:r>
        <w:t>.</w:t>
      </w:r>
    </w:p>
    <w:p w14:paraId="0BE8B2A6" w14:textId="77777777" w:rsidR="00133751" w:rsidRDefault="00133751" w:rsidP="00F07DC0">
      <w:pPr>
        <w:pStyle w:val="ART"/>
        <w:jc w:val="left"/>
      </w:pPr>
      <w:r>
        <w:t>PRE</w:t>
      </w:r>
      <w:r w:rsidR="00D94A20">
        <w:t>-</w:t>
      </w:r>
      <w:r>
        <w:t>INSTALLATION MEETINGS</w:t>
      </w:r>
    </w:p>
    <w:p w14:paraId="791A4C77" w14:textId="77777777" w:rsidR="00133751" w:rsidRDefault="00133751" w:rsidP="00F07DC0">
      <w:pPr>
        <w:pStyle w:val="CMT"/>
        <w:jc w:val="left"/>
      </w:pPr>
      <w:r>
        <w:t>Retain "Pre</w:t>
      </w:r>
      <w:r w:rsidR="00D94A20">
        <w:t>-</w:t>
      </w:r>
      <w:r>
        <w:t>installation Conference" Paragraph below if Work of this Section is extensive or complex enough to justify a conference.</w:t>
      </w:r>
    </w:p>
    <w:p w14:paraId="00F459FC" w14:textId="77777777" w:rsidR="00133751" w:rsidRDefault="00133751" w:rsidP="00F07DC0">
      <w:pPr>
        <w:pStyle w:val="PR1"/>
        <w:jc w:val="left"/>
      </w:pPr>
      <w:r>
        <w:t>Pre</w:t>
      </w:r>
      <w:r w:rsidR="00D94A20">
        <w:t>-</w:t>
      </w:r>
      <w:r>
        <w:t xml:space="preserve">installation Conference: Conduct conference at </w:t>
      </w:r>
      <w:r w:rsidRPr="00B22FB2">
        <w:t>Project site</w:t>
      </w:r>
      <w:r>
        <w:t>.</w:t>
      </w:r>
    </w:p>
    <w:p w14:paraId="392CC9A0" w14:textId="77777777" w:rsidR="00133751" w:rsidRDefault="00133751" w:rsidP="00F07DC0">
      <w:pPr>
        <w:pStyle w:val="CMT"/>
        <w:jc w:val="left"/>
      </w:pPr>
      <w:r>
        <w:t>Retain subparagraph below if additional requirements are necessary; include information about conference.</w:t>
      </w:r>
    </w:p>
    <w:p w14:paraId="063FD7FF" w14:textId="77777777" w:rsidR="00133751" w:rsidRDefault="00133751" w:rsidP="00F07DC0">
      <w:pPr>
        <w:pStyle w:val="PR2"/>
        <w:spacing w:before="240"/>
        <w:jc w:val="left"/>
      </w:pPr>
      <w:r>
        <w:t>Review methods and procedures related to concrete maintenance</w:t>
      </w:r>
      <w:r w:rsidR="003B63F3">
        <w:t>,</w:t>
      </w:r>
      <w:r>
        <w:t xml:space="preserve"> including:</w:t>
      </w:r>
    </w:p>
    <w:p w14:paraId="5A4DFA8C" w14:textId="77777777" w:rsidR="00133751" w:rsidRDefault="00133751" w:rsidP="00F07DC0">
      <w:pPr>
        <w:pStyle w:val="PR3"/>
        <w:spacing w:before="240"/>
        <w:jc w:val="left"/>
      </w:pPr>
      <w:r>
        <w:t>Materials, material application, sequencing, tolerances, and required clearances.</w:t>
      </w:r>
    </w:p>
    <w:p w14:paraId="7C91AD70" w14:textId="77777777" w:rsidR="00133751" w:rsidRDefault="00133751" w:rsidP="00F07DC0">
      <w:pPr>
        <w:pStyle w:val="PR3"/>
        <w:jc w:val="left"/>
      </w:pPr>
      <w:r>
        <w:t>Coordination with building occupants.</w:t>
      </w:r>
    </w:p>
    <w:p w14:paraId="4F90D093" w14:textId="77777777" w:rsidR="00133751" w:rsidRDefault="00133751" w:rsidP="00F07DC0">
      <w:pPr>
        <w:pStyle w:val="ART"/>
        <w:jc w:val="left"/>
      </w:pPr>
      <w:r>
        <w:t>ACTION SUBMITTALS</w:t>
      </w:r>
    </w:p>
    <w:p w14:paraId="019E876D" w14:textId="77777777" w:rsidR="00133751" w:rsidRDefault="00133751" w:rsidP="00F07DC0">
      <w:pPr>
        <w:pStyle w:val="PR1"/>
        <w:jc w:val="left"/>
      </w:pPr>
      <w:r>
        <w:t>Product Data: For each type of product.</w:t>
      </w:r>
    </w:p>
    <w:p w14:paraId="39BE02EA" w14:textId="77777777" w:rsidR="00133751" w:rsidRDefault="00133751" w:rsidP="00F07DC0">
      <w:pPr>
        <w:pStyle w:val="PR2"/>
        <w:spacing w:before="240"/>
        <w:jc w:val="left"/>
      </w:pPr>
      <w:r>
        <w:t>Include construction details, material descriptions, chemical composition, physical properties, test data, and mixing, preparation, and application instructions.</w:t>
      </w:r>
    </w:p>
    <w:p w14:paraId="4982AC31" w14:textId="77777777" w:rsidR="00133751" w:rsidRDefault="00133751" w:rsidP="00F07DC0">
      <w:pPr>
        <w:pStyle w:val="CMT"/>
        <w:jc w:val="left"/>
      </w:pPr>
      <w:r>
        <w:t>Retain "Samples" Paragraph below for single-stage Samples, with a subordinate list if applicable. Retain "Samples for Initial Selection" and "Samples for Verification" paragraphs for two-stage Samples. Consider revising or deleting below for repairs that are not visible or important to Project's appearance.</w:t>
      </w:r>
    </w:p>
    <w:p w14:paraId="3514A94C" w14:textId="77777777" w:rsidR="00133751" w:rsidRPr="00B22FB2" w:rsidRDefault="00133751" w:rsidP="00F07DC0">
      <w:pPr>
        <w:pStyle w:val="PR1"/>
        <w:jc w:val="left"/>
      </w:pPr>
      <w:r>
        <w:t xml:space="preserve">Samples: Cured Samples for each exposed product and for each color and texture specified, </w:t>
      </w:r>
      <w:r w:rsidRPr="00B22FB2">
        <w:t>in manufacturer's standard size appropriate for each type of work.</w:t>
      </w:r>
    </w:p>
    <w:p w14:paraId="74AF85BF" w14:textId="77777777" w:rsidR="00133751" w:rsidRDefault="00133751" w:rsidP="00F07DC0">
      <w:pPr>
        <w:pStyle w:val="PR1"/>
        <w:jc w:val="left"/>
      </w:pPr>
      <w:r>
        <w:t>Samples for Initial Selection: Cured Samples for each exposed product and for each color and texture.</w:t>
      </w:r>
    </w:p>
    <w:p w14:paraId="0CAAF8FC" w14:textId="77777777" w:rsidR="00133751" w:rsidRDefault="00133751" w:rsidP="00F07DC0">
      <w:pPr>
        <w:pStyle w:val="CMT"/>
        <w:jc w:val="left"/>
      </w:pPr>
      <w:r>
        <w:t>Retain one or more of five subparagraphs below; revise and insert others to suit Project.</w:t>
      </w:r>
    </w:p>
    <w:p w14:paraId="161E941F" w14:textId="77777777" w:rsidR="00133751" w:rsidRDefault="00133751" w:rsidP="00F07DC0">
      <w:pPr>
        <w:pStyle w:val="PR2"/>
        <w:spacing w:before="240"/>
        <w:jc w:val="left"/>
      </w:pPr>
      <w:r>
        <w:t xml:space="preserve">Include sets of patching-material Samples in the form of briquettes, at </w:t>
      </w:r>
      <w:r w:rsidRPr="00B22FB2">
        <w:t xml:space="preserve">least </w:t>
      </w:r>
      <w:r w:rsidR="00F07DC0">
        <w:rPr>
          <w:rStyle w:val="IP"/>
        </w:rPr>
        <w:t>3 inches</w:t>
      </w:r>
      <w:r w:rsidRPr="00B22FB2">
        <w:t xml:space="preserve"> long by </w:t>
      </w:r>
      <w:r w:rsidR="00F07DC0">
        <w:rPr>
          <w:rStyle w:val="IP"/>
        </w:rPr>
        <w:t>1-1/2 inches</w:t>
      </w:r>
      <w:r w:rsidR="0050489E">
        <w:rPr>
          <w:rStyle w:val="IP"/>
        </w:rPr>
        <w:t xml:space="preserve"> </w:t>
      </w:r>
      <w:r w:rsidRPr="00B22FB2">
        <w:t xml:space="preserve">wide representative of the range of concrete colors </w:t>
      </w:r>
      <w:r>
        <w:t>on the building. Document each Sample with product, mix, and or other information necessary to replicate it.</w:t>
      </w:r>
    </w:p>
    <w:p w14:paraId="2E25220F" w14:textId="77777777" w:rsidR="00133751" w:rsidRDefault="00133751" w:rsidP="00F07DC0">
      <w:pPr>
        <w:pStyle w:val="PR2"/>
        <w:jc w:val="left"/>
      </w:pPr>
      <w:r>
        <w:t>Include sets of Samples for epoxy crack-injection adhesive and capping adhesive in the form of injection-treated, whole, dense concrete block or brick units representative of the range of required adhesive colors.</w:t>
      </w:r>
    </w:p>
    <w:p w14:paraId="61986726" w14:textId="77777777" w:rsidR="00133751" w:rsidRDefault="00133751" w:rsidP="00F07DC0">
      <w:pPr>
        <w:pStyle w:val="PR2"/>
        <w:jc w:val="left"/>
      </w:pPr>
      <w:r>
        <w:t xml:space="preserve">Include sets of polymer-overlay Samples in the form of treated cementitious tiles at least </w:t>
      </w:r>
      <w:r w:rsidR="00F07DC0">
        <w:rPr>
          <w:rStyle w:val="IP"/>
        </w:rPr>
        <w:t>4 inches</w:t>
      </w:r>
      <w:r w:rsidR="0050489E">
        <w:rPr>
          <w:rStyle w:val="IP"/>
        </w:rPr>
        <w:t xml:space="preserve"> </w:t>
      </w:r>
      <w:r w:rsidRPr="00B22FB2">
        <w:t xml:space="preserve">long by </w:t>
      </w:r>
      <w:r w:rsidR="00F07DC0">
        <w:rPr>
          <w:rStyle w:val="IP"/>
        </w:rPr>
        <w:t>4 inches</w:t>
      </w:r>
      <w:r w:rsidR="0050489E">
        <w:rPr>
          <w:rStyle w:val="IP"/>
        </w:rPr>
        <w:t xml:space="preserve"> </w:t>
      </w:r>
      <w:r w:rsidRPr="00B22FB2">
        <w:t>wide</w:t>
      </w:r>
      <w:r>
        <w:t xml:space="preserve"> representative of the range of required colors and textures.</w:t>
      </w:r>
    </w:p>
    <w:p w14:paraId="2EBA0482" w14:textId="77777777" w:rsidR="00133751" w:rsidRPr="00207C18" w:rsidRDefault="00133751" w:rsidP="00F07DC0">
      <w:pPr>
        <w:pStyle w:val="PR2"/>
        <w:jc w:val="left"/>
      </w:pPr>
      <w:r>
        <w:lastRenderedPageBreak/>
        <w:t xml:space="preserve">Include sets of polymer-sealer Samples in the form of treated </w:t>
      </w:r>
      <w:r w:rsidRPr="00207C18">
        <w:t xml:space="preserve">cementitious tiles at least </w:t>
      </w:r>
      <w:r w:rsidR="00F07DC0">
        <w:rPr>
          <w:rStyle w:val="IP"/>
        </w:rPr>
        <w:t>4 inches</w:t>
      </w:r>
      <w:r w:rsidR="0050489E">
        <w:rPr>
          <w:rStyle w:val="IP"/>
        </w:rPr>
        <w:t xml:space="preserve"> </w:t>
      </w:r>
      <w:r w:rsidRPr="00207C18">
        <w:t xml:space="preserve">long by </w:t>
      </w:r>
      <w:r w:rsidR="00F07DC0">
        <w:rPr>
          <w:rStyle w:val="IP"/>
        </w:rPr>
        <w:t>4 inches</w:t>
      </w:r>
      <w:r w:rsidRPr="00207C18">
        <w:t xml:space="preserve"> wide representative of the range of required colors and textures.</w:t>
      </w:r>
    </w:p>
    <w:p w14:paraId="314BB1B0" w14:textId="35810A03" w:rsidR="00133751" w:rsidRDefault="00133751" w:rsidP="00F07DC0">
      <w:pPr>
        <w:pStyle w:val="PR2"/>
        <w:jc w:val="left"/>
      </w:pPr>
      <w:r>
        <w:t xml:space="preserve">Have each set of Samples contain a close color range of at least </w:t>
      </w:r>
      <w:r w:rsidRPr="005C0390">
        <w:rPr>
          <w:bCs/>
        </w:rPr>
        <w:t>three</w:t>
      </w:r>
      <w:r w:rsidR="005C0390">
        <w:rPr>
          <w:bCs/>
        </w:rPr>
        <w:t xml:space="preserve"> </w:t>
      </w:r>
      <w:r>
        <w:t>Samples of different mixes of materials that match the variations in existing, adjacent concrete when cured and dry.</w:t>
      </w:r>
    </w:p>
    <w:p w14:paraId="3FEC8B33" w14:textId="77777777" w:rsidR="00133751" w:rsidRDefault="00133751" w:rsidP="00F07DC0">
      <w:pPr>
        <w:pStyle w:val="PR1"/>
        <w:jc w:val="left"/>
      </w:pPr>
      <w:r>
        <w:t>Samples for Verification: Cured Samples for each exposed product and for each color and texture specified.</w:t>
      </w:r>
    </w:p>
    <w:p w14:paraId="70A4EA55" w14:textId="77777777" w:rsidR="00133751" w:rsidRDefault="00133751" w:rsidP="00F07DC0">
      <w:pPr>
        <w:pStyle w:val="CMT"/>
        <w:jc w:val="left"/>
      </w:pPr>
      <w:r>
        <w:t>Retain one or more of four subparagraphs below; revise and insert others to suit Project.</w:t>
      </w:r>
    </w:p>
    <w:p w14:paraId="01BEB1AC" w14:textId="77777777" w:rsidR="00133751" w:rsidRDefault="00133751" w:rsidP="00F07DC0">
      <w:pPr>
        <w:pStyle w:val="PR2"/>
        <w:spacing w:before="240"/>
        <w:jc w:val="left"/>
      </w:pPr>
      <w:r>
        <w:t>Include Samples of each required type, color, and texture of patching material in the form of patches in drilled holes or sawed joints in sample concrete representative of the range of concrete colors on the building.</w:t>
      </w:r>
    </w:p>
    <w:p w14:paraId="0BB2D174" w14:textId="77777777" w:rsidR="00133751" w:rsidRDefault="00133751" w:rsidP="00F07DC0">
      <w:pPr>
        <w:pStyle w:val="PR2"/>
        <w:jc w:val="left"/>
      </w:pPr>
      <w:r>
        <w:t>Include Samples of epoxy crack-injection in the form of injection-treated, whole, dense concrete block or brick units representative of the range of required adhesive colors.</w:t>
      </w:r>
    </w:p>
    <w:p w14:paraId="661A0AEF" w14:textId="77777777" w:rsidR="00133751" w:rsidRPr="00B22FB2" w:rsidRDefault="00133751" w:rsidP="00F07DC0">
      <w:pPr>
        <w:pStyle w:val="PR2"/>
        <w:jc w:val="left"/>
      </w:pPr>
      <w:r>
        <w:t xml:space="preserve">Include Samples of each required type, color, and texture of polymer-overlay material in the form of cementitious tiles at </w:t>
      </w:r>
      <w:r w:rsidRPr="00B22FB2">
        <w:t xml:space="preserve">least </w:t>
      </w:r>
      <w:r w:rsidR="00F07DC0">
        <w:rPr>
          <w:rStyle w:val="IP"/>
        </w:rPr>
        <w:t>8 inches</w:t>
      </w:r>
      <w:r w:rsidRPr="00B22FB2">
        <w:t xml:space="preserve"> long by </w:t>
      </w:r>
      <w:r w:rsidR="00F07DC0">
        <w:rPr>
          <w:rStyle w:val="IP"/>
        </w:rPr>
        <w:t>8 inches</w:t>
      </w:r>
      <w:r w:rsidRPr="00B22FB2">
        <w:t xml:space="preserve"> wide.</w:t>
      </w:r>
    </w:p>
    <w:p w14:paraId="102261B6" w14:textId="77777777" w:rsidR="00133751" w:rsidRPr="00B22FB2" w:rsidRDefault="00133751" w:rsidP="00F07DC0">
      <w:pPr>
        <w:pStyle w:val="PR2"/>
        <w:jc w:val="left"/>
      </w:pPr>
      <w:r>
        <w:t xml:space="preserve">Include Samples of each required type, color, and texture of polymer-sealer material in the form of cementitious </w:t>
      </w:r>
      <w:r w:rsidRPr="00B22FB2">
        <w:t xml:space="preserve">tiles at least </w:t>
      </w:r>
      <w:r w:rsidR="00F07DC0">
        <w:rPr>
          <w:rStyle w:val="IP"/>
        </w:rPr>
        <w:t>8 inches</w:t>
      </w:r>
      <w:r w:rsidR="0050489E">
        <w:rPr>
          <w:rStyle w:val="IP"/>
        </w:rPr>
        <w:t xml:space="preserve"> </w:t>
      </w:r>
      <w:r w:rsidRPr="00B22FB2">
        <w:t xml:space="preserve">long by </w:t>
      </w:r>
      <w:r w:rsidR="00F07DC0">
        <w:rPr>
          <w:rStyle w:val="IP"/>
        </w:rPr>
        <w:t>8 inches</w:t>
      </w:r>
      <w:r w:rsidR="0050489E">
        <w:rPr>
          <w:rStyle w:val="IP"/>
        </w:rPr>
        <w:t xml:space="preserve"> </w:t>
      </w:r>
      <w:r w:rsidRPr="00B22FB2">
        <w:t>wide.</w:t>
      </w:r>
    </w:p>
    <w:p w14:paraId="120B4715" w14:textId="77777777" w:rsidR="00133751" w:rsidRDefault="00133751" w:rsidP="00F07DC0">
      <w:pPr>
        <w:pStyle w:val="ART"/>
        <w:jc w:val="left"/>
      </w:pPr>
      <w:r>
        <w:t>INFORMATIONAL SUBMITTALS</w:t>
      </w:r>
    </w:p>
    <w:p w14:paraId="55B29A70" w14:textId="77777777" w:rsidR="00133751" w:rsidRDefault="00133751" w:rsidP="00F07DC0">
      <w:pPr>
        <w:pStyle w:val="CMT"/>
        <w:jc w:val="left"/>
      </w:pPr>
      <w:r>
        <w:t>Coordinate "Qualification Data" Paragraph below with qualification requirements in "Quality Assurance" Article.</w:t>
      </w:r>
    </w:p>
    <w:p w14:paraId="3FDBA22A" w14:textId="77777777" w:rsidR="00133751" w:rsidRPr="00B22FB2" w:rsidRDefault="00133751" w:rsidP="00F07DC0">
      <w:pPr>
        <w:pStyle w:val="PR1"/>
        <w:jc w:val="left"/>
      </w:pPr>
      <w:r>
        <w:t>Qualification Data</w:t>
      </w:r>
      <w:r w:rsidRPr="00B22FB2">
        <w:t>: For manufacturers.</w:t>
      </w:r>
    </w:p>
    <w:p w14:paraId="67E8F92D" w14:textId="24471BD1" w:rsidR="00133751" w:rsidRDefault="00133751" w:rsidP="00F07DC0">
      <w:pPr>
        <w:pStyle w:val="PR1"/>
        <w:jc w:val="left"/>
      </w:pPr>
      <w:r>
        <w:t xml:space="preserve">Material Certificates: For each type of </w:t>
      </w:r>
      <w:r w:rsidR="00C7604C" w:rsidRPr="005C0390">
        <w:t xml:space="preserve">Portland </w:t>
      </w:r>
      <w:r w:rsidRPr="005C0390">
        <w:t>cement</w:t>
      </w:r>
      <w:r w:rsidR="005C0390">
        <w:t xml:space="preserve"> or </w:t>
      </w:r>
      <w:r w:rsidRPr="005C0390">
        <w:t>aggregate</w:t>
      </w:r>
      <w:r>
        <w:t xml:space="preserve"> supplied for mixing or adding to products at Project site.</w:t>
      </w:r>
    </w:p>
    <w:p w14:paraId="6FAC1DF8" w14:textId="5702F7B1" w:rsidR="00133751" w:rsidRDefault="00133751" w:rsidP="00F07DC0">
      <w:pPr>
        <w:pStyle w:val="PR1"/>
        <w:jc w:val="left"/>
      </w:pPr>
      <w:r>
        <w:t>Product Test Reports: For each [</w:t>
      </w:r>
      <w:r>
        <w:rPr>
          <w:b/>
        </w:rPr>
        <w:t>manufactured bonding agent</w:t>
      </w:r>
      <w:r>
        <w:t>] [</w:t>
      </w:r>
      <w:r>
        <w:rPr>
          <w:b/>
        </w:rPr>
        <w:t>cementitious patching mortar</w:t>
      </w:r>
      <w:r>
        <w:t>] [</w:t>
      </w:r>
      <w:r>
        <w:rPr>
          <w:b/>
        </w:rPr>
        <w:t>joint-filler</w:t>
      </w:r>
      <w:r>
        <w:t>] [</w:t>
      </w:r>
      <w:r>
        <w:rPr>
          <w:b/>
        </w:rPr>
        <w:t>crack-injection adhesive</w:t>
      </w:r>
      <w:r>
        <w:t>] [</w:t>
      </w:r>
      <w:r>
        <w:rPr>
          <w:b/>
        </w:rPr>
        <w:t>polymer overlay</w:t>
      </w:r>
      <w:r>
        <w:t>] [</w:t>
      </w:r>
      <w:r>
        <w:rPr>
          <w:b/>
        </w:rPr>
        <w:t>polymer sealer</w:t>
      </w:r>
      <w:r>
        <w:t>] [</w:t>
      </w:r>
      <w:r>
        <w:rPr>
          <w:b/>
        </w:rPr>
        <w:t>and</w:t>
      </w:r>
      <w:r>
        <w:t>] [</w:t>
      </w:r>
      <w:r>
        <w:rPr>
          <w:b/>
        </w:rPr>
        <w:t>composite structural reinforcement</w:t>
      </w:r>
      <w:r>
        <w:t>], for tests performed by manufacturer and witnessed by a qualified testing agency.</w:t>
      </w:r>
    </w:p>
    <w:p w14:paraId="39069F24" w14:textId="77777777" w:rsidR="00133751" w:rsidRDefault="00133751" w:rsidP="00F07DC0">
      <w:pPr>
        <w:pStyle w:val="PR1"/>
        <w:jc w:val="left"/>
      </w:pPr>
      <w:r>
        <w:t>Quality-Control Program: Submit before work begins.</w:t>
      </w:r>
    </w:p>
    <w:p w14:paraId="4E13FF38" w14:textId="77777777" w:rsidR="00133751" w:rsidRDefault="00133751" w:rsidP="00F07DC0">
      <w:pPr>
        <w:pStyle w:val="ART"/>
        <w:jc w:val="left"/>
      </w:pPr>
      <w:r>
        <w:t>QUALITY ASSURANCE</w:t>
      </w:r>
    </w:p>
    <w:p w14:paraId="7032EAB2" w14:textId="77777777" w:rsidR="00133751" w:rsidRDefault="00133751" w:rsidP="00F07DC0">
      <w:pPr>
        <w:pStyle w:val="CMT"/>
        <w:jc w:val="left"/>
      </w:pPr>
      <w:r>
        <w:t>Retain "Manufacturer Qualifications" Paragraph below if required.</w:t>
      </w:r>
    </w:p>
    <w:p w14:paraId="6C62A952" w14:textId="54B25744" w:rsidR="00133751" w:rsidRDefault="00133751" w:rsidP="00F07DC0">
      <w:pPr>
        <w:pStyle w:val="PR1"/>
        <w:jc w:val="left"/>
      </w:pPr>
      <w:r>
        <w:t>Manufacturer Qualifications: Each [</w:t>
      </w:r>
      <w:r>
        <w:rPr>
          <w:b/>
        </w:rPr>
        <w:t>manufactured bonding-agent</w:t>
      </w:r>
      <w:r>
        <w:t>] [</w:t>
      </w:r>
      <w:r>
        <w:rPr>
          <w:b/>
        </w:rPr>
        <w:t>packaged patching-mortar</w:t>
      </w:r>
      <w:r>
        <w:t>] [</w:t>
      </w:r>
      <w:r>
        <w:rPr>
          <w:b/>
        </w:rPr>
        <w:t>joint-filler</w:t>
      </w:r>
      <w:r>
        <w:t>] [</w:t>
      </w:r>
      <w:r>
        <w:rPr>
          <w:b/>
        </w:rPr>
        <w:t>crack-injection-adhesive</w:t>
      </w:r>
      <w:r>
        <w:t>] [</w:t>
      </w:r>
      <w:r>
        <w:rPr>
          <w:b/>
        </w:rPr>
        <w:t>corrosion-inhibiting-treatment</w:t>
      </w:r>
      <w:r>
        <w:t>] [</w:t>
      </w:r>
      <w:r>
        <w:rPr>
          <w:b/>
        </w:rPr>
        <w:t>polymer-overlay</w:t>
      </w:r>
      <w:r>
        <w:t>] [</w:t>
      </w:r>
      <w:r>
        <w:rPr>
          <w:b/>
        </w:rPr>
        <w:t>polymer-sealer</w:t>
      </w:r>
      <w:r>
        <w:t>] [</w:t>
      </w:r>
      <w:r>
        <w:rPr>
          <w:b/>
        </w:rPr>
        <w:t>and</w:t>
      </w:r>
      <w:r>
        <w:t>] [</w:t>
      </w:r>
      <w:r>
        <w:rPr>
          <w:b/>
        </w:rPr>
        <w:t>composite-structural-reinforcement</w:t>
      </w:r>
      <w:r>
        <w:t>] manufacturer shall employ factory-authorized service representatives who are available for consultation and Project-site inspection and on-site assistance.</w:t>
      </w:r>
    </w:p>
    <w:p w14:paraId="200695F8" w14:textId="77777777" w:rsidR="00133751" w:rsidRDefault="00133751" w:rsidP="00F07DC0">
      <w:pPr>
        <w:pStyle w:val="ART"/>
        <w:jc w:val="left"/>
      </w:pPr>
      <w:r>
        <w:lastRenderedPageBreak/>
        <w:t>DELIVERY, STORAGE, AND HANDLING</w:t>
      </w:r>
    </w:p>
    <w:p w14:paraId="37B40337" w14:textId="77777777" w:rsidR="00C315EB" w:rsidRPr="00B22FB2" w:rsidRDefault="00C315EB" w:rsidP="00F07DC0">
      <w:pPr>
        <w:pStyle w:val="PR1"/>
        <w:jc w:val="left"/>
      </w:pPr>
      <w:r>
        <w:t>Deliver materials to Project site in manufacturer’s original and unopened containers, labeled with type and name of products and manufacturers.</w:t>
      </w:r>
    </w:p>
    <w:p w14:paraId="0FEC30B2" w14:textId="77777777" w:rsidR="00133751" w:rsidRDefault="00133751" w:rsidP="00F07DC0">
      <w:pPr>
        <w:pStyle w:val="PR1"/>
        <w:jc w:val="left"/>
      </w:pPr>
      <w:r>
        <w:t>Comply with manufacturer's written instructions for minimum and maximum temperature requirements and other conditions for storage.</w:t>
      </w:r>
    </w:p>
    <w:p w14:paraId="7314DCBA" w14:textId="77777777" w:rsidR="00133751" w:rsidRDefault="00133751" w:rsidP="00F07DC0">
      <w:pPr>
        <w:pStyle w:val="PR1"/>
        <w:jc w:val="left"/>
      </w:pPr>
      <w:r>
        <w:t>Store cementitious materials off the ground, under cover, and in a dry location.</w:t>
      </w:r>
    </w:p>
    <w:p w14:paraId="0264B107" w14:textId="77777777" w:rsidR="00133751" w:rsidRDefault="00133751" w:rsidP="00F07DC0">
      <w:pPr>
        <w:pStyle w:val="PR1"/>
        <w:jc w:val="left"/>
      </w:pPr>
      <w:r>
        <w:t>Store aggregates covered and in a dry location; maintain grading and other required characteristics and prevent contamination.</w:t>
      </w:r>
    </w:p>
    <w:p w14:paraId="6BE80AEB" w14:textId="77777777" w:rsidR="00133751" w:rsidRDefault="00133751" w:rsidP="00F07DC0">
      <w:pPr>
        <w:pStyle w:val="ART"/>
        <w:jc w:val="left"/>
      </w:pPr>
      <w:r>
        <w:t>FIELD CONDITIONS</w:t>
      </w:r>
    </w:p>
    <w:p w14:paraId="3FF7CE1D" w14:textId="77777777" w:rsidR="00133751" w:rsidRDefault="00133751" w:rsidP="00F07DC0">
      <w:pPr>
        <w:pStyle w:val="CMT"/>
        <w:jc w:val="left"/>
      </w:pPr>
      <w:r>
        <w:t>Revise "Environmental Limitations for Epoxies" Paragraph below to limit work during cold conditions or to require use of enclosure and supplemental heat. Epoxies are very temperature sensitive and quickly assume the temperature of substrate to which they are applied.</w:t>
      </w:r>
    </w:p>
    <w:p w14:paraId="20AAF8F1" w14:textId="77777777" w:rsidR="00133751" w:rsidRDefault="00133751" w:rsidP="00F07DC0">
      <w:pPr>
        <w:pStyle w:val="PR1"/>
        <w:jc w:val="left"/>
      </w:pPr>
      <w:r>
        <w:t>Environmental Limitations for Epoxies: Do not apply when air and substrate temperatures are outside limits permitted by manufacturer. During hot weather, cool epoxy components before mixing, store mixed products in shade, and cool unused mixed products to retard setting. Do not apply to wet substrates unless approved by manufacturer.</w:t>
      </w:r>
    </w:p>
    <w:p w14:paraId="5A1CF730" w14:textId="77777777" w:rsidR="00133751" w:rsidRDefault="00133751" w:rsidP="00F07DC0">
      <w:pPr>
        <w:pStyle w:val="PR2"/>
        <w:spacing w:before="240"/>
        <w:jc w:val="left"/>
      </w:pPr>
      <w:r>
        <w:t xml:space="preserve">Use only Class A epoxies when substrate temperatures are below or are expected to go below </w:t>
      </w:r>
      <w:r w:rsidR="00F07DC0">
        <w:rPr>
          <w:rStyle w:val="IP"/>
        </w:rPr>
        <w:t>40 deg F</w:t>
      </w:r>
      <w:r w:rsidR="0050489E">
        <w:rPr>
          <w:rStyle w:val="IP"/>
        </w:rPr>
        <w:t xml:space="preserve"> </w:t>
      </w:r>
      <w:r>
        <w:t>within eight hours.</w:t>
      </w:r>
    </w:p>
    <w:p w14:paraId="2443CAC6" w14:textId="77777777" w:rsidR="00133751" w:rsidRDefault="00133751" w:rsidP="00F07DC0">
      <w:pPr>
        <w:pStyle w:val="PR2"/>
        <w:jc w:val="left"/>
      </w:pPr>
      <w:r>
        <w:t xml:space="preserve">Use only Class A or B epoxies when substrate temperatures are below or are expected to go below </w:t>
      </w:r>
      <w:r w:rsidR="00F07DC0">
        <w:rPr>
          <w:rStyle w:val="IP"/>
        </w:rPr>
        <w:t>60 deg F</w:t>
      </w:r>
      <w:r w:rsidR="0050489E">
        <w:rPr>
          <w:rStyle w:val="IP"/>
        </w:rPr>
        <w:t xml:space="preserve"> </w:t>
      </w:r>
      <w:r>
        <w:t>within eight hours.</w:t>
      </w:r>
    </w:p>
    <w:p w14:paraId="57C6DBB4" w14:textId="77777777" w:rsidR="00133751" w:rsidRDefault="00133751" w:rsidP="00F07DC0">
      <w:pPr>
        <w:pStyle w:val="PR2"/>
        <w:jc w:val="left"/>
      </w:pPr>
      <w:r>
        <w:t xml:space="preserve">Use only Class C epoxies when substrate temperatures are above and are expected to stay above </w:t>
      </w:r>
      <w:r w:rsidR="00F07DC0">
        <w:rPr>
          <w:rStyle w:val="IP"/>
        </w:rPr>
        <w:t>60 deg F</w:t>
      </w:r>
      <w:r w:rsidR="0050489E">
        <w:rPr>
          <w:rStyle w:val="IP"/>
        </w:rPr>
        <w:t xml:space="preserve"> </w:t>
      </w:r>
      <w:r>
        <w:t>for eight hours.</w:t>
      </w:r>
    </w:p>
    <w:p w14:paraId="02E77710" w14:textId="77777777" w:rsidR="00133751" w:rsidRDefault="00133751" w:rsidP="00F07DC0">
      <w:pPr>
        <w:pStyle w:val="PR1"/>
        <w:jc w:val="left"/>
      </w:pPr>
      <w:r>
        <w:t xml:space="preserve">Cold-Weather Requirements for Cementitious Materials: Do not apply unless concrete-surface and air temperatures are above </w:t>
      </w:r>
      <w:r w:rsidR="00F07DC0">
        <w:rPr>
          <w:rStyle w:val="IP"/>
        </w:rPr>
        <w:t>40 deg F</w:t>
      </w:r>
      <w:r w:rsidR="0050489E">
        <w:rPr>
          <w:rStyle w:val="IP"/>
        </w:rPr>
        <w:t xml:space="preserve"> </w:t>
      </w:r>
      <w:r>
        <w:t>and will remain so for at least 48 hours after completion of Work.</w:t>
      </w:r>
    </w:p>
    <w:p w14:paraId="04CF5F28" w14:textId="77777777" w:rsidR="00133751" w:rsidRDefault="00133751" w:rsidP="00F07DC0">
      <w:pPr>
        <w:pStyle w:val="PR1"/>
        <w:jc w:val="left"/>
      </w:pPr>
      <w:r>
        <w:t xml:space="preserve">Hot-Weather Requirements for Cementitious Materials: Protect repair work when temperature and humidity conditions produce excessive evaporation of water from patching materials. Provide artificial shade and wind breaks, and use cooled materials as required. Do not apply to substrates with temperatures of </w:t>
      </w:r>
      <w:r w:rsidR="00F07DC0">
        <w:rPr>
          <w:rStyle w:val="IP"/>
        </w:rPr>
        <w:t>90 deg F</w:t>
      </w:r>
      <w:r w:rsidR="0050489E">
        <w:rPr>
          <w:rStyle w:val="IP"/>
        </w:rPr>
        <w:t xml:space="preserve"> </w:t>
      </w:r>
      <w:r>
        <w:t>and above.</w:t>
      </w:r>
    </w:p>
    <w:p w14:paraId="228239CF" w14:textId="77777777" w:rsidR="00133751" w:rsidRDefault="00133751" w:rsidP="00F07DC0">
      <w:pPr>
        <w:pStyle w:val="CMT"/>
        <w:jc w:val="left"/>
      </w:pPr>
      <w:r>
        <w:t xml:space="preserve">Retain "Environmental Limitations for High-Molecular-Weight Methacrylate Sealers" Paragraph below if required. </w:t>
      </w:r>
    </w:p>
    <w:p w14:paraId="78F06E1D" w14:textId="77777777" w:rsidR="00133751" w:rsidRDefault="00133751" w:rsidP="00F07DC0">
      <w:pPr>
        <w:pStyle w:val="PR1"/>
        <w:jc w:val="left"/>
      </w:pPr>
      <w:r>
        <w:t xml:space="preserve">Environmental Limitations for High-Molecular-Weight Methacrylate Sealers: Do not apply when concrete surface temperature is below </w:t>
      </w:r>
      <w:r w:rsidR="00F07DC0">
        <w:rPr>
          <w:rStyle w:val="IP"/>
        </w:rPr>
        <w:t>55 deg F</w:t>
      </w:r>
      <w:r w:rsidR="0050489E">
        <w:rPr>
          <w:rStyle w:val="IP"/>
        </w:rPr>
        <w:t xml:space="preserve"> </w:t>
      </w:r>
      <w:r>
        <w:t xml:space="preserve">or </w:t>
      </w:r>
      <w:r w:rsidRPr="00207C18">
        <w:t xml:space="preserve">above </w:t>
      </w:r>
      <w:r w:rsidR="00F07DC0">
        <w:rPr>
          <w:rStyle w:val="IP"/>
        </w:rPr>
        <w:t>90 deg F</w:t>
      </w:r>
      <w:r w:rsidRPr="00207C18">
        <w:t>. Apply</w:t>
      </w:r>
      <w:r>
        <w:t xml:space="preserve"> only to </w:t>
      </w:r>
      <w:r w:rsidRPr="00B22FB2">
        <w:t>substrates that have been dry for at least 72 hours</w:t>
      </w:r>
      <w:r>
        <w:t>.</w:t>
      </w:r>
    </w:p>
    <w:p w14:paraId="3ABD3AC5" w14:textId="77777777" w:rsidR="00133751" w:rsidRDefault="00133751" w:rsidP="00F07DC0">
      <w:pPr>
        <w:pStyle w:val="PRT"/>
        <w:jc w:val="left"/>
      </w:pPr>
      <w:r>
        <w:lastRenderedPageBreak/>
        <w:t>PRODUCTS</w:t>
      </w:r>
    </w:p>
    <w:p w14:paraId="08846CEA" w14:textId="77777777" w:rsidR="00133751" w:rsidRDefault="00133751" w:rsidP="00F07DC0">
      <w:pPr>
        <w:pStyle w:val="ART"/>
        <w:jc w:val="left"/>
      </w:pPr>
      <w:r>
        <w:t>MANUFACTURERS</w:t>
      </w:r>
    </w:p>
    <w:p w14:paraId="5B52FC36" w14:textId="77777777" w:rsidR="00133751" w:rsidRDefault="00133751" w:rsidP="00F07DC0">
      <w:pPr>
        <w:pStyle w:val="PR1"/>
        <w:jc w:val="left"/>
      </w:pPr>
      <w:r>
        <w:t>Source Limitations: For repair products, obtain each color, grade, finish, type, and variety of product from single source and from single manufacturer with resources to provide products of consistent quality in appearance and physical properties.</w:t>
      </w:r>
    </w:p>
    <w:p w14:paraId="19A28E18" w14:textId="77777777" w:rsidR="00133751" w:rsidRDefault="00133751" w:rsidP="00F07DC0">
      <w:pPr>
        <w:pStyle w:val="ART"/>
        <w:jc w:val="left"/>
      </w:pPr>
      <w:r>
        <w:t>BONDING AGENTS</w:t>
      </w:r>
    </w:p>
    <w:p w14:paraId="0C31E678" w14:textId="77777777" w:rsidR="00133751" w:rsidRDefault="00133751" w:rsidP="00F07DC0">
      <w:pPr>
        <w:pStyle w:val="PR1"/>
        <w:jc w:val="left"/>
      </w:pPr>
      <w:r>
        <w:t xml:space="preserve">Epoxy-Modified, Cementitious Bonding and Anticorrosion Agent: Manufactured product that consists of water-insensitive epoxy adhesive, </w:t>
      </w:r>
      <w:r w:rsidR="006155C2">
        <w:t xml:space="preserve">Portland </w:t>
      </w:r>
      <w:r>
        <w:t>cement, and water-based solution of corrosion-inhibiting chemicals that forms a protective film on steel reinforcement.</w:t>
      </w:r>
    </w:p>
    <w:p w14:paraId="71634276" w14:textId="77777777" w:rsidR="00801F4B" w:rsidRPr="00B22FB2" w:rsidRDefault="00046805" w:rsidP="00F07DC0">
      <w:pPr>
        <w:pStyle w:val="PR2"/>
        <w:spacing w:before="240"/>
        <w:jc w:val="left"/>
        <w:rPr>
          <w:rStyle w:val="SAhyperlink"/>
          <w:color w:val="auto"/>
          <w:u w:val="none"/>
        </w:rPr>
      </w:pPr>
      <w:bookmarkStart w:id="0" w:name="ptBookmark11906"/>
      <w:r w:rsidRPr="00B22FB2">
        <w:rPr>
          <w:rStyle w:val="SAhyperlink"/>
          <w:color w:val="auto"/>
          <w:u w:val="none"/>
        </w:rPr>
        <w:t>Manufacturers:</w:t>
      </w:r>
      <w:r w:rsidR="00801F4B" w:rsidRPr="00B22FB2">
        <w:rPr>
          <w:rStyle w:val="SAhyperlink"/>
          <w:color w:val="auto"/>
          <w:u w:val="none"/>
        </w:rPr>
        <w:t xml:space="preserve"> Subject to compliance with requirements, provide products by one of the following:</w:t>
      </w:r>
    </w:p>
    <w:p w14:paraId="07F9A3E7" w14:textId="77777777" w:rsidR="00801F4B" w:rsidRPr="00B22FB2" w:rsidRDefault="00046805" w:rsidP="00F07DC0">
      <w:pPr>
        <w:pStyle w:val="PR3"/>
        <w:spacing w:before="240"/>
        <w:jc w:val="left"/>
        <w:rPr>
          <w:rStyle w:val="SAhyperlink"/>
          <w:color w:val="auto"/>
          <w:u w:val="none"/>
        </w:rPr>
      </w:pPr>
      <w:r w:rsidRPr="00B22FB2">
        <w:rPr>
          <w:rStyle w:val="SAhyperlink"/>
          <w:color w:val="auto"/>
          <w:u w:val="none"/>
        </w:rPr>
        <w:t>Kaufman Products, Inc</w:t>
      </w:r>
      <w:r w:rsidR="00801F4B" w:rsidRPr="00B22FB2">
        <w:rPr>
          <w:rStyle w:val="SAhyperlink"/>
          <w:color w:val="auto"/>
          <w:u w:val="none"/>
        </w:rPr>
        <w:t>.</w:t>
      </w:r>
    </w:p>
    <w:p w14:paraId="0F11924A" w14:textId="77777777" w:rsidR="00801F4B" w:rsidRPr="00B22FB2" w:rsidRDefault="00046805" w:rsidP="00F07DC0">
      <w:pPr>
        <w:pStyle w:val="PR3"/>
        <w:jc w:val="left"/>
        <w:rPr>
          <w:rStyle w:val="SAhyperlink"/>
          <w:color w:val="auto"/>
          <w:u w:val="none"/>
        </w:rPr>
      </w:pPr>
      <w:r w:rsidRPr="00B22FB2">
        <w:rPr>
          <w:rStyle w:val="SAhyperlink"/>
          <w:color w:val="auto"/>
          <w:u w:val="none"/>
        </w:rPr>
        <w:t>Sika Corporation</w:t>
      </w:r>
      <w:r w:rsidR="00801F4B" w:rsidRPr="00B22FB2">
        <w:rPr>
          <w:rStyle w:val="SAhyperlink"/>
          <w:color w:val="auto"/>
          <w:u w:val="none"/>
        </w:rPr>
        <w:t>.</w:t>
      </w:r>
    </w:p>
    <w:p w14:paraId="3025CB4B" w14:textId="77777777" w:rsidR="00801F4B" w:rsidRPr="00B22FB2" w:rsidRDefault="00046805" w:rsidP="00F07DC0">
      <w:pPr>
        <w:pStyle w:val="PR3"/>
        <w:jc w:val="left"/>
        <w:rPr>
          <w:rStyle w:val="SAhyperlink"/>
          <w:color w:val="auto"/>
          <w:u w:val="none"/>
        </w:rPr>
      </w:pPr>
      <w:r w:rsidRPr="00B22FB2">
        <w:rPr>
          <w:rStyle w:val="SAhyperlink"/>
          <w:color w:val="auto"/>
          <w:u w:val="none"/>
        </w:rPr>
        <w:t>Sto Corp</w:t>
      </w:r>
      <w:r w:rsidR="00801F4B" w:rsidRPr="00B22FB2">
        <w:rPr>
          <w:rStyle w:val="SAhyperlink"/>
          <w:color w:val="auto"/>
          <w:u w:val="none"/>
        </w:rPr>
        <w:t>.</w:t>
      </w:r>
      <w:bookmarkEnd w:id="0"/>
    </w:p>
    <w:p w14:paraId="34F4CEBE" w14:textId="77777777" w:rsidR="00801F4B" w:rsidRPr="00B22FB2" w:rsidRDefault="00801F4B" w:rsidP="00F07DC0">
      <w:pPr>
        <w:pStyle w:val="PR3"/>
        <w:jc w:val="left"/>
        <w:rPr>
          <w:rStyle w:val="SAhyperlink"/>
          <w:color w:val="000000"/>
          <w:u w:val="none"/>
        </w:rPr>
      </w:pPr>
      <w:r>
        <w:rPr>
          <w:rStyle w:val="SAhyperlink"/>
          <w:color w:val="000000"/>
          <w:u w:val="none"/>
        </w:rPr>
        <w:t>Or Equal.</w:t>
      </w:r>
    </w:p>
    <w:p w14:paraId="2EAC2857" w14:textId="77777777" w:rsidR="00133751" w:rsidRDefault="00133751" w:rsidP="00F07DC0">
      <w:pPr>
        <w:pStyle w:val="CMT"/>
        <w:jc w:val="left"/>
      </w:pPr>
      <w:r>
        <w:t xml:space="preserve">Generally retain one option in "Epoxy Bonding Agent" Paragraph below. Type II is for non-load-bearing applications; Type V is for load-bearing applications. If retaining more than one type, indicate location of each on Drawings or by inserts. </w:t>
      </w:r>
    </w:p>
    <w:p w14:paraId="1D9458DD" w14:textId="77777777" w:rsidR="00133751" w:rsidRDefault="00133751" w:rsidP="00F07DC0">
      <w:pPr>
        <w:pStyle w:val="PR1"/>
        <w:jc w:val="left"/>
      </w:pPr>
      <w:r>
        <w:t>Epoxy Bonding Agent: ASTM C 881/C 881M, bonding system [</w:t>
      </w:r>
      <w:r>
        <w:rPr>
          <w:b/>
        </w:rPr>
        <w:t>Type II</w:t>
      </w:r>
      <w:r>
        <w:t>] [</w:t>
      </w:r>
      <w:r>
        <w:rPr>
          <w:b/>
        </w:rPr>
        <w:t>Type V</w:t>
      </w:r>
      <w:r>
        <w:t>] and free of VOCs.</w:t>
      </w:r>
    </w:p>
    <w:p w14:paraId="5F21E628" w14:textId="77777777" w:rsidR="00801F4B" w:rsidRPr="00B22FB2" w:rsidRDefault="00046805" w:rsidP="00F07DC0">
      <w:pPr>
        <w:pStyle w:val="PR2"/>
        <w:spacing w:before="240"/>
        <w:jc w:val="left"/>
        <w:rPr>
          <w:rStyle w:val="SAhyperlink"/>
          <w:color w:val="auto"/>
          <w:u w:val="none"/>
        </w:rPr>
      </w:pPr>
      <w:bookmarkStart w:id="1" w:name="ptBookmark11907"/>
      <w:r w:rsidRPr="00B22FB2">
        <w:rPr>
          <w:rStyle w:val="SAhyperlink"/>
          <w:color w:val="auto"/>
          <w:u w:val="none"/>
        </w:rPr>
        <w:t>Manufacturers:</w:t>
      </w:r>
      <w:r w:rsidR="00801F4B" w:rsidRPr="00B22FB2">
        <w:rPr>
          <w:rStyle w:val="SAhyperlink"/>
          <w:color w:val="auto"/>
          <w:u w:val="none"/>
        </w:rPr>
        <w:t xml:space="preserve"> Subject to compliance with requirements, provide products by one of the following:</w:t>
      </w:r>
    </w:p>
    <w:p w14:paraId="32877E80" w14:textId="77777777" w:rsidR="00801F4B" w:rsidRPr="00B22FB2" w:rsidRDefault="00046805" w:rsidP="00F07DC0">
      <w:pPr>
        <w:pStyle w:val="PR3"/>
        <w:spacing w:before="240"/>
        <w:jc w:val="left"/>
        <w:rPr>
          <w:rStyle w:val="SAhyperlink"/>
          <w:color w:val="auto"/>
          <w:u w:val="none"/>
        </w:rPr>
      </w:pPr>
      <w:r w:rsidRPr="00B22FB2">
        <w:rPr>
          <w:rStyle w:val="SAhyperlink"/>
          <w:color w:val="auto"/>
          <w:u w:val="none"/>
        </w:rPr>
        <w:t>Kaufman Products, Inc</w:t>
      </w:r>
      <w:r w:rsidR="00801F4B" w:rsidRPr="00B22FB2">
        <w:rPr>
          <w:rStyle w:val="SAhyperlink"/>
          <w:color w:val="auto"/>
          <w:u w:val="none"/>
        </w:rPr>
        <w:t>.</w:t>
      </w:r>
    </w:p>
    <w:p w14:paraId="130CB28B" w14:textId="77777777" w:rsidR="00801F4B" w:rsidRPr="00B22FB2" w:rsidRDefault="00046805" w:rsidP="00F07DC0">
      <w:pPr>
        <w:pStyle w:val="PR3"/>
        <w:jc w:val="left"/>
        <w:rPr>
          <w:rStyle w:val="SAhyperlink"/>
          <w:color w:val="auto"/>
          <w:u w:val="none"/>
        </w:rPr>
      </w:pPr>
      <w:r w:rsidRPr="00B22FB2">
        <w:rPr>
          <w:rStyle w:val="SAhyperlink"/>
          <w:color w:val="auto"/>
          <w:u w:val="none"/>
        </w:rPr>
        <w:t>Sika Corporation</w:t>
      </w:r>
      <w:r w:rsidR="00801F4B" w:rsidRPr="00B22FB2">
        <w:rPr>
          <w:rStyle w:val="SAhyperlink"/>
          <w:color w:val="auto"/>
          <w:u w:val="none"/>
        </w:rPr>
        <w:t>.</w:t>
      </w:r>
    </w:p>
    <w:p w14:paraId="692A4141" w14:textId="77777777" w:rsidR="00801F4B" w:rsidRPr="00B22FB2" w:rsidRDefault="00046805" w:rsidP="00F07DC0">
      <w:pPr>
        <w:pStyle w:val="PR3"/>
        <w:jc w:val="left"/>
        <w:rPr>
          <w:rStyle w:val="SAhyperlink"/>
          <w:color w:val="auto"/>
          <w:u w:val="none"/>
        </w:rPr>
      </w:pPr>
      <w:r w:rsidRPr="00B22FB2">
        <w:rPr>
          <w:rStyle w:val="SAhyperlink"/>
          <w:color w:val="auto"/>
          <w:u w:val="none"/>
        </w:rPr>
        <w:t>Sto Corp</w:t>
      </w:r>
      <w:r w:rsidR="00801F4B" w:rsidRPr="00B22FB2">
        <w:rPr>
          <w:rStyle w:val="SAhyperlink"/>
          <w:color w:val="auto"/>
          <w:u w:val="none"/>
        </w:rPr>
        <w:t>.</w:t>
      </w:r>
      <w:bookmarkEnd w:id="1"/>
    </w:p>
    <w:p w14:paraId="151654C0" w14:textId="77777777" w:rsidR="00801F4B" w:rsidRPr="00B22FB2" w:rsidRDefault="00801F4B" w:rsidP="00F07DC0">
      <w:pPr>
        <w:pStyle w:val="PR3"/>
        <w:jc w:val="left"/>
        <w:rPr>
          <w:rStyle w:val="SAhyperlink"/>
          <w:color w:val="000000"/>
          <w:u w:val="none"/>
        </w:rPr>
      </w:pPr>
      <w:r>
        <w:rPr>
          <w:rStyle w:val="SAhyperlink"/>
          <w:color w:val="000000"/>
          <w:u w:val="none"/>
        </w:rPr>
        <w:t>Or Equal.</w:t>
      </w:r>
    </w:p>
    <w:p w14:paraId="14BE0013" w14:textId="77777777" w:rsidR="00133751" w:rsidRDefault="00133751" w:rsidP="00F07DC0">
      <w:pPr>
        <w:pStyle w:val="PR1"/>
        <w:jc w:val="left"/>
      </w:pPr>
      <w:r>
        <w:t>Latex Bonding Agent, Redispersible: ASTM C 1059/C 1059M, Type I</w:t>
      </w:r>
      <w:r>
        <w:rPr>
          <w:b/>
        </w:rPr>
        <w:t> </w:t>
      </w:r>
      <w:r w:rsidRPr="00B22FB2">
        <w:t>for use at nonstructural and interior locations unless otherwise indicated</w:t>
      </w:r>
      <w:r>
        <w:t>.</w:t>
      </w:r>
    </w:p>
    <w:p w14:paraId="5815A6D4" w14:textId="77777777" w:rsidR="003A38B0" w:rsidRPr="00B22FB2" w:rsidRDefault="00046805" w:rsidP="00F07DC0">
      <w:pPr>
        <w:pStyle w:val="PR2"/>
        <w:spacing w:before="240"/>
        <w:jc w:val="left"/>
        <w:rPr>
          <w:rStyle w:val="SAhyperlink"/>
          <w:color w:val="auto"/>
          <w:u w:val="none"/>
        </w:rPr>
      </w:pPr>
      <w:bookmarkStart w:id="2" w:name="ptBookmark11908"/>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51ADE942"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Dayton Superior</w:t>
      </w:r>
      <w:r w:rsidR="003A38B0" w:rsidRPr="00B22FB2">
        <w:rPr>
          <w:rStyle w:val="SAhyperlink"/>
          <w:color w:val="auto"/>
          <w:u w:val="none"/>
        </w:rPr>
        <w:t>.</w:t>
      </w:r>
    </w:p>
    <w:p w14:paraId="17DA6571" w14:textId="77777777" w:rsidR="003A38B0" w:rsidRPr="00B22FB2" w:rsidRDefault="00046805" w:rsidP="00F07DC0">
      <w:pPr>
        <w:pStyle w:val="PR3"/>
        <w:jc w:val="left"/>
        <w:rPr>
          <w:rStyle w:val="SAhyperlink"/>
          <w:color w:val="auto"/>
          <w:u w:val="none"/>
        </w:rPr>
      </w:pPr>
      <w:r w:rsidRPr="00B22FB2">
        <w:rPr>
          <w:rStyle w:val="SAhyperlink"/>
          <w:color w:val="auto"/>
          <w:u w:val="none"/>
        </w:rPr>
        <w:t>Euclid Chemical Company (The); an RPM company</w:t>
      </w:r>
      <w:r w:rsidR="003A38B0" w:rsidRPr="00B22FB2">
        <w:rPr>
          <w:rStyle w:val="SAhyperlink"/>
          <w:color w:val="auto"/>
          <w:u w:val="none"/>
        </w:rPr>
        <w:t>.</w:t>
      </w:r>
    </w:p>
    <w:p w14:paraId="30725913" w14:textId="77777777" w:rsidR="003A38B0" w:rsidRPr="00B22FB2" w:rsidRDefault="00046805" w:rsidP="00F07DC0">
      <w:pPr>
        <w:pStyle w:val="PR3"/>
        <w:jc w:val="left"/>
        <w:rPr>
          <w:rStyle w:val="SAhyperlink"/>
          <w:color w:val="auto"/>
          <w:u w:val="none"/>
        </w:rPr>
      </w:pPr>
      <w:r w:rsidRPr="00B22FB2">
        <w:rPr>
          <w:rStyle w:val="SAhyperlink"/>
          <w:color w:val="auto"/>
          <w:u w:val="none"/>
        </w:rPr>
        <w:t>Kaufman Products, Inc</w:t>
      </w:r>
      <w:r w:rsidR="003A38B0" w:rsidRPr="00B22FB2">
        <w:rPr>
          <w:rStyle w:val="SAhyperlink"/>
          <w:color w:val="auto"/>
          <w:u w:val="none"/>
        </w:rPr>
        <w:t>.</w:t>
      </w:r>
      <w:bookmarkEnd w:id="2"/>
    </w:p>
    <w:p w14:paraId="2DCFEA25" w14:textId="77777777" w:rsidR="003A38B0" w:rsidRPr="00B22FB2" w:rsidRDefault="003A38B0" w:rsidP="00F07DC0">
      <w:pPr>
        <w:pStyle w:val="PR3"/>
        <w:jc w:val="left"/>
        <w:rPr>
          <w:rStyle w:val="SAhyperlink"/>
          <w:color w:val="auto"/>
          <w:u w:val="none"/>
        </w:rPr>
      </w:pPr>
      <w:r w:rsidRPr="00B22FB2">
        <w:rPr>
          <w:rStyle w:val="SAhyperlink"/>
          <w:color w:val="auto"/>
          <w:u w:val="none"/>
        </w:rPr>
        <w:t>Or Equal.</w:t>
      </w:r>
    </w:p>
    <w:p w14:paraId="1C5668C8" w14:textId="77777777" w:rsidR="00133751" w:rsidRDefault="00133751" w:rsidP="00F07DC0">
      <w:pPr>
        <w:pStyle w:val="PR1"/>
        <w:jc w:val="left"/>
      </w:pPr>
      <w:r>
        <w:lastRenderedPageBreak/>
        <w:t>Latex Bonding Agent, Non-Redispersible: ASTM C 1059/C 1059M, Type II</w:t>
      </w:r>
      <w:r>
        <w:rPr>
          <w:b/>
        </w:rPr>
        <w:t> </w:t>
      </w:r>
      <w:r w:rsidRPr="00B22FB2">
        <w:t>for use at structural and exterior locations and where indicated</w:t>
      </w:r>
      <w:r>
        <w:t>.</w:t>
      </w:r>
    </w:p>
    <w:p w14:paraId="39FE843E" w14:textId="77777777" w:rsidR="003A38B0" w:rsidRPr="00B22FB2" w:rsidRDefault="00046805" w:rsidP="00F07DC0">
      <w:pPr>
        <w:pStyle w:val="PR2"/>
        <w:spacing w:before="240"/>
        <w:jc w:val="left"/>
        <w:rPr>
          <w:rStyle w:val="SAhyperlink"/>
          <w:color w:val="auto"/>
          <w:u w:val="none"/>
        </w:rPr>
      </w:pPr>
      <w:bookmarkStart w:id="3" w:name="ptBookmark11909"/>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74241237"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Dayton Superior</w:t>
      </w:r>
      <w:r w:rsidR="003A38B0" w:rsidRPr="00B22FB2">
        <w:rPr>
          <w:rStyle w:val="SAhyperlink"/>
          <w:color w:val="auto"/>
          <w:u w:val="none"/>
        </w:rPr>
        <w:t>.</w:t>
      </w:r>
    </w:p>
    <w:p w14:paraId="26DBC410" w14:textId="77777777" w:rsidR="003A38B0" w:rsidRPr="00B22FB2" w:rsidRDefault="00046805" w:rsidP="00F07DC0">
      <w:pPr>
        <w:pStyle w:val="PR3"/>
        <w:jc w:val="left"/>
        <w:rPr>
          <w:rStyle w:val="SAhyperlink"/>
          <w:color w:val="auto"/>
          <w:u w:val="none"/>
        </w:rPr>
      </w:pPr>
      <w:r w:rsidRPr="00B22FB2">
        <w:rPr>
          <w:rStyle w:val="SAhyperlink"/>
          <w:color w:val="auto"/>
          <w:u w:val="none"/>
        </w:rPr>
        <w:t>Euclid Chemical Company (The); an RPM company</w:t>
      </w:r>
      <w:r w:rsidR="003A38B0" w:rsidRPr="00B22FB2">
        <w:rPr>
          <w:rStyle w:val="SAhyperlink"/>
          <w:color w:val="auto"/>
          <w:u w:val="none"/>
        </w:rPr>
        <w:t>.</w:t>
      </w:r>
    </w:p>
    <w:p w14:paraId="57FD6BDC" w14:textId="77777777" w:rsidR="003A38B0" w:rsidRPr="00B22FB2" w:rsidRDefault="00046805" w:rsidP="00F07DC0">
      <w:pPr>
        <w:pStyle w:val="PR3"/>
        <w:jc w:val="left"/>
        <w:rPr>
          <w:rStyle w:val="SAhyperlink"/>
          <w:color w:val="auto"/>
          <w:u w:val="none"/>
        </w:rPr>
      </w:pPr>
      <w:r w:rsidRPr="00B22FB2">
        <w:rPr>
          <w:rStyle w:val="SAhyperlink"/>
          <w:color w:val="auto"/>
          <w:u w:val="none"/>
        </w:rPr>
        <w:t>Kaufman Products, Inc</w:t>
      </w:r>
      <w:r w:rsidR="003A38B0" w:rsidRPr="00B22FB2">
        <w:rPr>
          <w:rStyle w:val="SAhyperlink"/>
          <w:color w:val="auto"/>
          <w:u w:val="none"/>
        </w:rPr>
        <w:t>.</w:t>
      </w:r>
      <w:bookmarkEnd w:id="3"/>
    </w:p>
    <w:p w14:paraId="301FACCA" w14:textId="77777777" w:rsidR="003A38B0" w:rsidRPr="00B22FB2" w:rsidRDefault="003A38B0" w:rsidP="00F07DC0">
      <w:pPr>
        <w:pStyle w:val="PR3"/>
        <w:jc w:val="left"/>
        <w:rPr>
          <w:rStyle w:val="SAhyperlink"/>
          <w:color w:val="000000"/>
          <w:u w:val="none"/>
        </w:rPr>
      </w:pPr>
      <w:r>
        <w:rPr>
          <w:rStyle w:val="SAhyperlink"/>
          <w:color w:val="000000"/>
          <w:u w:val="none"/>
        </w:rPr>
        <w:t>Or Equal.</w:t>
      </w:r>
    </w:p>
    <w:p w14:paraId="4A34A15E" w14:textId="77777777" w:rsidR="00133751" w:rsidRDefault="00133751" w:rsidP="00F07DC0">
      <w:pPr>
        <w:pStyle w:val="CMT"/>
        <w:jc w:val="left"/>
      </w:pPr>
      <w:r>
        <w:t>Retain "Mortar Scrub Coat" Paragraph below if patching with job-mixed patching mortar or concrete without using a manufactured bonding agent.</w:t>
      </w:r>
    </w:p>
    <w:p w14:paraId="601F60C6" w14:textId="77777777" w:rsidR="00133751" w:rsidRDefault="00133751" w:rsidP="00F07DC0">
      <w:pPr>
        <w:pStyle w:val="PR1"/>
        <w:jc w:val="left"/>
      </w:pPr>
      <w:r>
        <w:t xml:space="preserve">Mortar Scrub Coat: Mix consisting of 1 part </w:t>
      </w:r>
      <w:r w:rsidR="00C7604C">
        <w:t xml:space="preserve">Portland </w:t>
      </w:r>
      <w:r>
        <w:t xml:space="preserve">cement and 1 part fine aggregate complying with ASTM C 144 except 100 percent passing a </w:t>
      </w:r>
      <w:r w:rsidR="00F07DC0">
        <w:rPr>
          <w:rStyle w:val="IP"/>
        </w:rPr>
        <w:t>No. 16</w:t>
      </w:r>
      <w:r w:rsidR="0050489E">
        <w:rPr>
          <w:rStyle w:val="IP"/>
        </w:rPr>
        <w:t xml:space="preserve"> </w:t>
      </w:r>
      <w:r>
        <w:t>sieve.</w:t>
      </w:r>
    </w:p>
    <w:p w14:paraId="2ED06CAA" w14:textId="77777777" w:rsidR="00133751" w:rsidRDefault="00133751" w:rsidP="00F07DC0">
      <w:pPr>
        <w:pStyle w:val="ART"/>
        <w:jc w:val="left"/>
      </w:pPr>
      <w:r>
        <w:t>PATCHING MORTAR</w:t>
      </w:r>
    </w:p>
    <w:p w14:paraId="0CE57C58" w14:textId="77777777" w:rsidR="00133751" w:rsidRDefault="00133751" w:rsidP="00F07DC0">
      <w:pPr>
        <w:pStyle w:val="CMT"/>
        <w:jc w:val="left"/>
      </w:pPr>
      <w:r>
        <w:t>Retain "Patching Mortar Requirements" Paragraph with selection of patching mortar in remaining paragraphs.</w:t>
      </w:r>
    </w:p>
    <w:p w14:paraId="5ADFF37D" w14:textId="77777777" w:rsidR="00133751" w:rsidRDefault="00133751" w:rsidP="00F07DC0">
      <w:pPr>
        <w:pStyle w:val="PR1"/>
        <w:jc w:val="left"/>
      </w:pPr>
      <w:r>
        <w:t>Patching Mortar Requirements:</w:t>
      </w:r>
    </w:p>
    <w:p w14:paraId="5C8CF31A" w14:textId="77777777" w:rsidR="00133751" w:rsidRDefault="00133751" w:rsidP="00F07DC0">
      <w:pPr>
        <w:pStyle w:val="PR2"/>
        <w:spacing w:before="240"/>
        <w:jc w:val="left"/>
      </w:pPr>
      <w:r>
        <w:t>Only use patching mortars that are recommended by manufacturer for each applicable horizontal, vertical, or overhead use orientation.</w:t>
      </w:r>
    </w:p>
    <w:p w14:paraId="26570D7B" w14:textId="77777777" w:rsidR="00133751" w:rsidRDefault="00133751" w:rsidP="00F07DC0">
      <w:pPr>
        <w:pStyle w:val="CMT"/>
        <w:jc w:val="left"/>
      </w:pPr>
      <w:r>
        <w:t>Consider retaining "Color and Aggregate Texture" Subparagraph below for patch repairs that are visible and important to Project's appearance. This can add expense; indicate on Drawings or by inserts the locations where color and aggregate matching is required.</w:t>
      </w:r>
    </w:p>
    <w:p w14:paraId="74ACE3C6" w14:textId="77777777" w:rsidR="00133751" w:rsidRDefault="00133751" w:rsidP="00F07DC0">
      <w:pPr>
        <w:pStyle w:val="PR2"/>
        <w:jc w:val="left"/>
      </w:pPr>
      <w:r>
        <w:t>Color and Aggregate Texture: Provide patching mortar and aggregates of colors and sizes necessary to produce patching mortar</w:t>
      </w:r>
      <w:r w:rsidR="00C7604C">
        <w:t xml:space="preserve"> </w:t>
      </w:r>
      <w:r>
        <w:t>[</w:t>
      </w:r>
      <w:r>
        <w:rPr>
          <w:b/>
        </w:rPr>
        <w:t>where indicated</w:t>
      </w:r>
      <w:r>
        <w:t>] that matches existing, adjacent, exposed concrete. Blend several aggregates if necessary to achieve suitable matches.</w:t>
      </w:r>
    </w:p>
    <w:p w14:paraId="27AB16B2" w14:textId="77777777" w:rsidR="00133751" w:rsidRDefault="00133751" w:rsidP="00F07DC0">
      <w:pPr>
        <w:pStyle w:val="CMT"/>
        <w:jc w:val="left"/>
      </w:pPr>
      <w:r>
        <w:t>Revise "Coarse Aggregate for Patching Mortar" Subparagraph below if another aggregate size is required. If more than one is required, indicate locations of each on Drawings or by inserts.</w:t>
      </w:r>
    </w:p>
    <w:p w14:paraId="69927690" w14:textId="77777777" w:rsidR="00133751" w:rsidRDefault="00133751" w:rsidP="00F07DC0">
      <w:pPr>
        <w:pStyle w:val="PR2"/>
        <w:jc w:val="left"/>
      </w:pPr>
      <w:r>
        <w:t>Coarse Aggregate for Patching Mortar: ASTM C 33/C 33M, washed aggregate, Size No. 8, Class 5S. Add to patching-mortar mix only as permitted by patching-mortar manufacturer.</w:t>
      </w:r>
    </w:p>
    <w:p w14:paraId="32DB7297" w14:textId="77777777" w:rsidR="00133751" w:rsidRDefault="00133751" w:rsidP="00F07DC0">
      <w:pPr>
        <w:pStyle w:val="CMT"/>
        <w:jc w:val="left"/>
      </w:pPr>
      <w:r>
        <w:t>Copy paragraphs below and re-edit for each product.</w:t>
      </w:r>
    </w:p>
    <w:p w14:paraId="27C7E37F" w14:textId="77777777" w:rsidR="00133751" w:rsidRDefault="00133751" w:rsidP="00F07DC0">
      <w:pPr>
        <w:pStyle w:val="CMT"/>
        <w:jc w:val="left"/>
      </w:pPr>
      <w:r>
        <w:t>Insert drawing designation. Use these designations on Drawings to identify each product.</w:t>
      </w:r>
    </w:p>
    <w:p w14:paraId="3A6F5468" w14:textId="3C223253" w:rsidR="00133751" w:rsidRDefault="00133751" w:rsidP="00F07DC0">
      <w:pPr>
        <w:pStyle w:val="PR1"/>
        <w:jc w:val="left"/>
      </w:pPr>
      <w:r>
        <w:t xml:space="preserve">Job-Mixed Patching Mortar </w:t>
      </w:r>
      <w:r w:rsidR="00CA5B4E">
        <w:t>:</w:t>
      </w:r>
      <w:r>
        <w:t xml:space="preserve"> 1 part </w:t>
      </w:r>
      <w:r w:rsidR="00C7604C">
        <w:t xml:space="preserve">Portland </w:t>
      </w:r>
      <w:r>
        <w:t xml:space="preserve">cement and 2-1/2 parts fine aggregate complying with ASTM C 144, except 100 percent passing a </w:t>
      </w:r>
      <w:r w:rsidR="00F07DC0">
        <w:rPr>
          <w:rStyle w:val="IP"/>
        </w:rPr>
        <w:t>No. 16</w:t>
      </w:r>
      <w:r>
        <w:t xml:space="preserve"> sieve.</w:t>
      </w:r>
    </w:p>
    <w:p w14:paraId="5C05E861" w14:textId="75D3C1C6" w:rsidR="00133751" w:rsidRDefault="00133751" w:rsidP="00F07DC0">
      <w:pPr>
        <w:pStyle w:val="PR1"/>
        <w:jc w:val="left"/>
      </w:pPr>
      <w:r>
        <w:t xml:space="preserve">Cementitious Patching Mortar </w:t>
      </w:r>
      <w:r w:rsidR="00CA5B4E">
        <w:t>:</w:t>
      </w:r>
      <w:r>
        <w:t xml:space="preserve"> Packaged, dry mix for repair of concrete</w:t>
      </w:r>
      <w:r w:rsidR="00C315EB">
        <w:t xml:space="preserve"> and complying with ASTM C 928</w:t>
      </w:r>
      <w:r>
        <w:t>.</w:t>
      </w:r>
    </w:p>
    <w:p w14:paraId="69B0BFD5" w14:textId="77777777" w:rsidR="003A38B0" w:rsidRPr="00B22FB2" w:rsidRDefault="00046805" w:rsidP="00F07DC0">
      <w:pPr>
        <w:pStyle w:val="PR2"/>
        <w:spacing w:before="240"/>
        <w:jc w:val="left"/>
        <w:rPr>
          <w:rStyle w:val="SAhyperlink"/>
          <w:color w:val="auto"/>
          <w:u w:val="none"/>
        </w:rPr>
      </w:pPr>
      <w:bookmarkStart w:id="4" w:name="ptBookmark11910"/>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3CBC2C1D"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Kaufman Products, Inc</w:t>
      </w:r>
      <w:r w:rsidR="003A38B0" w:rsidRPr="00B22FB2">
        <w:rPr>
          <w:rStyle w:val="SAhyperlink"/>
          <w:color w:val="auto"/>
          <w:u w:val="none"/>
        </w:rPr>
        <w:t>.</w:t>
      </w:r>
    </w:p>
    <w:p w14:paraId="19F5374B" w14:textId="77777777" w:rsidR="003A38B0" w:rsidRPr="00B22FB2"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p>
    <w:p w14:paraId="6F56FB28" w14:textId="77777777" w:rsidR="003A38B0" w:rsidRPr="00B22FB2" w:rsidRDefault="00046805" w:rsidP="00F07DC0">
      <w:pPr>
        <w:pStyle w:val="PR3"/>
        <w:jc w:val="left"/>
        <w:rPr>
          <w:rStyle w:val="SAhyperlink"/>
          <w:color w:val="auto"/>
          <w:u w:val="none"/>
        </w:rPr>
      </w:pPr>
      <w:r w:rsidRPr="00B22FB2">
        <w:rPr>
          <w:rStyle w:val="SAhyperlink"/>
          <w:color w:val="auto"/>
          <w:u w:val="none"/>
        </w:rPr>
        <w:t>Sto Corp</w:t>
      </w:r>
      <w:r w:rsidR="003A38B0" w:rsidRPr="00B22FB2">
        <w:rPr>
          <w:rStyle w:val="SAhyperlink"/>
          <w:color w:val="auto"/>
          <w:u w:val="none"/>
        </w:rPr>
        <w:t>.</w:t>
      </w:r>
      <w:bookmarkEnd w:id="4"/>
    </w:p>
    <w:p w14:paraId="76EE0F3C" w14:textId="77777777" w:rsidR="003A38B0" w:rsidRPr="00B22FB2" w:rsidRDefault="003A38B0" w:rsidP="00F07DC0">
      <w:pPr>
        <w:pStyle w:val="PR3"/>
        <w:jc w:val="left"/>
        <w:rPr>
          <w:rStyle w:val="SAhyperlink"/>
          <w:color w:val="000000"/>
          <w:u w:val="none"/>
        </w:rPr>
      </w:pPr>
      <w:r>
        <w:rPr>
          <w:rStyle w:val="SAhyperlink"/>
          <w:color w:val="000000"/>
          <w:u w:val="none"/>
        </w:rPr>
        <w:t>Or Equal.</w:t>
      </w:r>
    </w:p>
    <w:p w14:paraId="25CB6B9B" w14:textId="77777777" w:rsidR="00133751" w:rsidRDefault="00133751" w:rsidP="00F07DC0">
      <w:pPr>
        <w:pStyle w:val="CMT"/>
        <w:jc w:val="left"/>
      </w:pPr>
      <w:r>
        <w:t>Retain "Compressive Strength" Subparagraph below if required; revise to suit Project. Consult Project's structural engineer for compatibility of the patching-mortar's strength with the existing concrete's strength. Insert subparagraphs for other required characteristics to suit Project, such as bond strength, time of setting, and flexural strength.</w:t>
      </w:r>
    </w:p>
    <w:p w14:paraId="07EBE810" w14:textId="57BDBA4C" w:rsidR="00133751" w:rsidRDefault="00133751" w:rsidP="00F07DC0">
      <w:pPr>
        <w:pStyle w:val="PR2"/>
        <w:spacing w:before="240"/>
        <w:jc w:val="left"/>
      </w:pPr>
      <w:r>
        <w:t>Compressive Strength: Not less than [</w:t>
      </w:r>
      <w:r w:rsidR="00F07DC0">
        <w:rPr>
          <w:rStyle w:val="IP"/>
          <w:b/>
        </w:rPr>
        <w:t>6000 psi</w:t>
      </w:r>
      <w:r>
        <w:t>] at [</w:t>
      </w:r>
      <w:r>
        <w:rPr>
          <w:b/>
        </w:rPr>
        <w:t>28 days</w:t>
      </w:r>
      <w:r>
        <w:t>] when tested according to ASTM C 109/C 109M.</w:t>
      </w:r>
    </w:p>
    <w:p w14:paraId="00325D9F" w14:textId="77777777" w:rsidR="00133751" w:rsidRDefault="00133751" w:rsidP="00F07DC0">
      <w:pPr>
        <w:pStyle w:val="CMT"/>
        <w:jc w:val="left"/>
      </w:pPr>
      <w:r>
        <w:t>Retain option in "Rapid-Strengthening, Cementitious Patching Mortar" Paragraph below if required; revise to suit Project. Manufacturers offer many products not identified according to ASTM C 928/C 928M.</w:t>
      </w:r>
    </w:p>
    <w:p w14:paraId="273E4BE5" w14:textId="77777777" w:rsidR="00133751" w:rsidRDefault="00133751" w:rsidP="00F07DC0">
      <w:pPr>
        <w:pStyle w:val="PR1"/>
        <w:jc w:val="left"/>
      </w:pPr>
      <w:r>
        <w:t>Rapid-Strengthening, Cementitious Patching Mortar &lt;</w:t>
      </w:r>
      <w:r>
        <w:rPr>
          <w:b/>
        </w:rPr>
        <w:t>Insert drawing designation</w:t>
      </w:r>
      <w:r>
        <w:t>&gt;: Packaged, dry mix[</w:t>
      </w:r>
      <w:r>
        <w:rPr>
          <w:b/>
        </w:rPr>
        <w:t>, ASTM C 928/C 928M</w:t>
      </w:r>
      <w:r>
        <w:t>] for repair of concrete.</w:t>
      </w:r>
    </w:p>
    <w:p w14:paraId="1BF24D56" w14:textId="77777777" w:rsidR="003A38B0" w:rsidRPr="00B22FB2" w:rsidRDefault="003A38B0" w:rsidP="00F07DC0">
      <w:pPr>
        <w:pStyle w:val="PR2"/>
        <w:spacing w:before="240"/>
        <w:jc w:val="left"/>
        <w:rPr>
          <w:rStyle w:val="SAhyperlink"/>
          <w:color w:val="auto"/>
          <w:u w:val="none"/>
        </w:rPr>
      </w:pPr>
      <w:bookmarkStart w:id="5" w:name="ptBookmark11911"/>
      <w:r w:rsidRPr="00D62E57">
        <w:rPr>
          <w:rStyle w:val="SAhyperlink"/>
          <w:color w:val="auto"/>
          <w:u w:val="none"/>
        </w:rPr>
        <w:lastRenderedPageBreak/>
        <w:t>Manufacturers:</w:t>
      </w:r>
      <w:r w:rsidRPr="00B22FB2">
        <w:rPr>
          <w:rStyle w:val="SAhyperlink"/>
          <w:color w:val="auto"/>
          <w:u w:val="none"/>
        </w:rPr>
        <w:t xml:space="preserve"> Subject to compliance with requirements, provide products by one of the following:</w:t>
      </w:r>
    </w:p>
    <w:p w14:paraId="398DA67F"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Kaufman Products, Inc</w:t>
      </w:r>
      <w:r w:rsidR="003A38B0" w:rsidRPr="00B22FB2">
        <w:rPr>
          <w:rStyle w:val="SAhyperlink"/>
          <w:color w:val="auto"/>
          <w:u w:val="none"/>
        </w:rPr>
        <w:t>.</w:t>
      </w:r>
    </w:p>
    <w:p w14:paraId="0A393034" w14:textId="77777777" w:rsidR="003A38B0" w:rsidRPr="00B22FB2"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p>
    <w:p w14:paraId="4EFAFB1B" w14:textId="77777777" w:rsidR="003A38B0" w:rsidRPr="00B22FB2" w:rsidRDefault="00046805" w:rsidP="00F07DC0">
      <w:pPr>
        <w:pStyle w:val="PR3"/>
        <w:jc w:val="left"/>
        <w:rPr>
          <w:rStyle w:val="SAhyperlink"/>
          <w:color w:val="auto"/>
          <w:u w:val="none"/>
        </w:rPr>
      </w:pPr>
      <w:r w:rsidRPr="00B22FB2">
        <w:rPr>
          <w:rStyle w:val="SAhyperlink"/>
          <w:color w:val="auto"/>
          <w:u w:val="none"/>
        </w:rPr>
        <w:t>Sto Corp</w:t>
      </w:r>
      <w:r w:rsidR="003A38B0" w:rsidRPr="00B22FB2">
        <w:rPr>
          <w:rStyle w:val="SAhyperlink"/>
          <w:color w:val="auto"/>
          <w:u w:val="none"/>
        </w:rPr>
        <w:t>.</w:t>
      </w:r>
      <w:bookmarkEnd w:id="5"/>
    </w:p>
    <w:p w14:paraId="0D8007D7" w14:textId="77777777" w:rsidR="003A38B0" w:rsidRPr="00B22FB2" w:rsidRDefault="003A38B0" w:rsidP="00F07DC0">
      <w:pPr>
        <w:pStyle w:val="PR3"/>
        <w:jc w:val="left"/>
        <w:rPr>
          <w:rStyle w:val="SAhyperlink"/>
          <w:color w:val="000000"/>
          <w:u w:val="none"/>
        </w:rPr>
      </w:pPr>
      <w:r>
        <w:rPr>
          <w:rStyle w:val="SAhyperlink"/>
          <w:color w:val="000000"/>
          <w:u w:val="none"/>
        </w:rPr>
        <w:t>Or Equal.</w:t>
      </w:r>
    </w:p>
    <w:p w14:paraId="03B96C18" w14:textId="77777777" w:rsidR="00133751" w:rsidRDefault="00133751" w:rsidP="00F07DC0">
      <w:pPr>
        <w:pStyle w:val="CMT"/>
        <w:jc w:val="left"/>
      </w:pPr>
      <w:r>
        <w:t>Retain "Compressive Strength" Subparagraph below if required; revise to suit Project. Consult Project's structural engineer for compatibility of the patching-mortar's strength with the existing concrete's strength. Insert subparagraphs for other required characteristics to suit Project, such as bond strength, 28-day compressive strength, time of setting, and flexural strength. Manufacturers offer many products that exceed ASTM C 928/C 928M compressive strengths.</w:t>
      </w:r>
    </w:p>
    <w:p w14:paraId="7B7495E7" w14:textId="24A0C8B5" w:rsidR="00133751" w:rsidRDefault="00133751" w:rsidP="00F07DC0">
      <w:pPr>
        <w:pStyle w:val="PR2"/>
        <w:spacing w:before="240"/>
        <w:jc w:val="left"/>
      </w:pPr>
      <w:r>
        <w:t xml:space="preserve">Compressive Strength: </w:t>
      </w:r>
      <w:r w:rsidRPr="005C0390">
        <w:t>Not less than [</w:t>
      </w:r>
      <w:r w:rsidR="00F07DC0" w:rsidRPr="005C0390">
        <w:rPr>
          <w:rStyle w:val="IP"/>
        </w:rPr>
        <w:t>4000 psi</w:t>
      </w:r>
      <w:r w:rsidRPr="005C0390">
        <w:t>] within [three] hours when tested according to ASTM C 109/C 109M.</w:t>
      </w:r>
    </w:p>
    <w:p w14:paraId="42A7C02B" w14:textId="77777777" w:rsidR="00133751" w:rsidRDefault="00133751" w:rsidP="00F07DC0">
      <w:pPr>
        <w:pStyle w:val="CMT"/>
        <w:jc w:val="left"/>
      </w:pPr>
      <w:r>
        <w:t>Retain option in "Polymer-Modified, Cementitious Patching Mortar" Paragraph below for exterior applications.</w:t>
      </w:r>
    </w:p>
    <w:p w14:paraId="38841833" w14:textId="56693960" w:rsidR="00133751" w:rsidRDefault="00133751" w:rsidP="00F07DC0">
      <w:pPr>
        <w:pStyle w:val="PR1"/>
        <w:jc w:val="left"/>
      </w:pPr>
      <w:r>
        <w:t xml:space="preserve">Polymer-Modified, Cementitious Patching Mortar </w:t>
      </w:r>
      <w:r w:rsidR="00CA5B4E">
        <w:t>:</w:t>
      </w:r>
      <w:r>
        <w:t xml:space="preserve"> Packaged, dry mix for repair of concrete</w:t>
      </w:r>
      <w:r w:rsidR="00C315EB">
        <w:t xml:space="preserve"> complying with ASTM C 928,</w:t>
      </w:r>
      <w:r>
        <w:t xml:space="preserve"> and that contains </w:t>
      </w:r>
      <w:r w:rsidRPr="00CA5B4E">
        <w:t>a</w:t>
      </w:r>
      <w:r w:rsidR="00C7604C" w:rsidRPr="00CA5B4E">
        <w:t xml:space="preserve"> </w:t>
      </w:r>
      <w:r w:rsidRPr="00CA5B4E">
        <w:t>non-redispersible</w:t>
      </w:r>
      <w:r>
        <w:t xml:space="preserve"> latex additive as either a dry powder or a separate liquid that is added during mixing.</w:t>
      </w:r>
    </w:p>
    <w:p w14:paraId="3EA1298E" w14:textId="77777777" w:rsidR="003A38B0" w:rsidRPr="00B22FB2" w:rsidRDefault="00046805" w:rsidP="00F07DC0">
      <w:pPr>
        <w:pStyle w:val="PR2"/>
        <w:spacing w:before="240"/>
        <w:jc w:val="left"/>
        <w:rPr>
          <w:rStyle w:val="SAhyperlink"/>
          <w:color w:val="auto"/>
          <w:u w:val="none"/>
        </w:rPr>
      </w:pPr>
      <w:bookmarkStart w:id="6" w:name="ptBookmark11912"/>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47C3FBEF"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Kaufman Products, Inc</w:t>
      </w:r>
      <w:r w:rsidR="003A38B0" w:rsidRPr="00B22FB2">
        <w:rPr>
          <w:rStyle w:val="SAhyperlink"/>
          <w:color w:val="auto"/>
          <w:u w:val="none"/>
        </w:rPr>
        <w:t>.</w:t>
      </w:r>
    </w:p>
    <w:p w14:paraId="44A4E760" w14:textId="77777777" w:rsidR="003A38B0" w:rsidRPr="00B22FB2"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p>
    <w:p w14:paraId="054D28C4" w14:textId="77777777" w:rsidR="003A38B0" w:rsidRPr="00B22FB2" w:rsidRDefault="00046805" w:rsidP="00F07DC0">
      <w:pPr>
        <w:pStyle w:val="PR3"/>
        <w:jc w:val="left"/>
        <w:rPr>
          <w:rStyle w:val="SAhyperlink"/>
          <w:color w:val="auto"/>
          <w:u w:val="none"/>
        </w:rPr>
      </w:pPr>
      <w:r w:rsidRPr="00B22FB2">
        <w:rPr>
          <w:rStyle w:val="SAhyperlink"/>
          <w:color w:val="auto"/>
          <w:u w:val="none"/>
        </w:rPr>
        <w:t>Sto Corp</w:t>
      </w:r>
      <w:r w:rsidR="003A38B0" w:rsidRPr="00B22FB2">
        <w:rPr>
          <w:rStyle w:val="SAhyperlink"/>
          <w:color w:val="auto"/>
          <w:u w:val="none"/>
        </w:rPr>
        <w:t>.</w:t>
      </w:r>
      <w:bookmarkEnd w:id="6"/>
    </w:p>
    <w:p w14:paraId="7C21A757" w14:textId="77777777" w:rsidR="003A38B0" w:rsidRPr="00B22FB2" w:rsidRDefault="003A38B0" w:rsidP="00F07DC0">
      <w:pPr>
        <w:pStyle w:val="PR3"/>
        <w:jc w:val="left"/>
        <w:rPr>
          <w:rStyle w:val="SAhyperlink"/>
          <w:color w:val="auto"/>
          <w:u w:val="none"/>
        </w:rPr>
      </w:pPr>
      <w:r w:rsidRPr="00B22FB2">
        <w:rPr>
          <w:rStyle w:val="SAhyperlink"/>
          <w:color w:val="auto"/>
          <w:u w:val="none"/>
        </w:rPr>
        <w:t>Or Equal.</w:t>
      </w:r>
    </w:p>
    <w:p w14:paraId="321DA107" w14:textId="77777777" w:rsidR="00133751" w:rsidRDefault="00133751" w:rsidP="00F07DC0">
      <w:pPr>
        <w:pStyle w:val="CMT"/>
        <w:jc w:val="left"/>
      </w:pPr>
      <w:r>
        <w:t>Retain "Compressive Strength" Subparagraph below if required; revise to suit Project. Consult Project's structural engineer for compatibility of the patching-mortar's strength with the existing concrete's strength. Insert subparagraphs for other required characteristics to suit Project, such as bond strength, time of setting, and flexural strength.</w:t>
      </w:r>
    </w:p>
    <w:p w14:paraId="35B75D17" w14:textId="77777777" w:rsidR="00133751" w:rsidRDefault="00133751" w:rsidP="00F07DC0">
      <w:pPr>
        <w:pStyle w:val="PR2"/>
        <w:spacing w:before="240"/>
        <w:jc w:val="left"/>
      </w:pPr>
      <w:r>
        <w:t>Compressive Strength: Not less than [</w:t>
      </w:r>
      <w:r w:rsidR="00F07DC0">
        <w:rPr>
          <w:rStyle w:val="IP"/>
          <w:b/>
        </w:rPr>
        <w:t>4000 psi</w:t>
      </w:r>
      <w:r>
        <w:t>] [</w:t>
      </w:r>
      <w:r w:rsidR="00F07DC0">
        <w:rPr>
          <w:rStyle w:val="IP"/>
          <w:b/>
        </w:rPr>
        <w:t>5000 psi</w:t>
      </w:r>
      <w:r>
        <w:t>] [</w:t>
      </w:r>
      <w:r w:rsidR="00F07DC0">
        <w:rPr>
          <w:rStyle w:val="IP"/>
          <w:b/>
        </w:rPr>
        <w:t>6000 psi</w:t>
      </w:r>
      <w:r>
        <w:t>] &lt;</w:t>
      </w:r>
      <w:r>
        <w:rPr>
          <w:b/>
        </w:rPr>
        <w:t>Insert value</w:t>
      </w:r>
      <w:r>
        <w:t>&gt; at [</w:t>
      </w:r>
      <w:r>
        <w:rPr>
          <w:b/>
        </w:rPr>
        <w:t>28 days</w:t>
      </w:r>
      <w:r>
        <w:t>] &lt;</w:t>
      </w:r>
      <w:r>
        <w:rPr>
          <w:b/>
        </w:rPr>
        <w:t>Insert time</w:t>
      </w:r>
      <w:r>
        <w:t>&gt; when tested according to ASTM C 109/C 109M.</w:t>
      </w:r>
    </w:p>
    <w:p w14:paraId="567B0323" w14:textId="77777777" w:rsidR="00133751" w:rsidRDefault="00133751" w:rsidP="00F07DC0">
      <w:pPr>
        <w:pStyle w:val="CMT"/>
        <w:jc w:val="left"/>
      </w:pPr>
      <w:r>
        <w:t>Retain option in "Polymer-Modified, Silica-Fume-Enhanced, Cementitious Patching Mortar" Paragraph below for exterior applications.</w:t>
      </w:r>
    </w:p>
    <w:p w14:paraId="48343001" w14:textId="0D882C94" w:rsidR="00133751" w:rsidRDefault="00133751" w:rsidP="00F07DC0">
      <w:pPr>
        <w:pStyle w:val="PR1"/>
        <w:jc w:val="left"/>
      </w:pPr>
      <w:r w:rsidRPr="00B22FB2">
        <w:t xml:space="preserve">Polymer-Modified, Silica-Fume-Enhanced, Cementitious Patching Mortar </w:t>
      </w:r>
      <w:r>
        <w:t>&lt;</w:t>
      </w:r>
      <w:r>
        <w:rPr>
          <w:b/>
        </w:rPr>
        <w:t>Insert drawing designation</w:t>
      </w:r>
      <w:r>
        <w:t xml:space="preserve">&gt;: Packaged, dry mix for repair of concrete </w:t>
      </w:r>
      <w:r w:rsidR="00C315EB">
        <w:t xml:space="preserve">complying with ASTM C 928, </w:t>
      </w:r>
      <w:r>
        <w:t>and that contains silica fume complying with ASTM C 1240 and a</w:t>
      </w:r>
      <w:r w:rsidR="00C7604C">
        <w:t xml:space="preserve"> </w:t>
      </w:r>
      <w:r w:rsidRPr="00CA5B4E">
        <w:t xml:space="preserve">non-redispersible </w:t>
      </w:r>
      <w:r>
        <w:t>latex additive as either a dry powder or a separate liquid that is added during mixing.</w:t>
      </w:r>
    </w:p>
    <w:p w14:paraId="15226B7C" w14:textId="77777777" w:rsidR="003A38B0" w:rsidRPr="00B22FB2" w:rsidRDefault="00046805" w:rsidP="00F07DC0">
      <w:pPr>
        <w:pStyle w:val="PR2"/>
        <w:spacing w:before="240"/>
        <w:jc w:val="left"/>
        <w:rPr>
          <w:rStyle w:val="SAhyperlink"/>
          <w:color w:val="auto"/>
          <w:u w:val="none"/>
        </w:rPr>
      </w:pPr>
      <w:bookmarkStart w:id="7" w:name="ptBookmark11913"/>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648234B5"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Kaufman Products, Inc</w:t>
      </w:r>
      <w:r w:rsidR="003A38B0" w:rsidRPr="00B22FB2">
        <w:rPr>
          <w:rStyle w:val="SAhyperlink"/>
          <w:color w:val="auto"/>
          <w:u w:val="none"/>
        </w:rPr>
        <w:t>.</w:t>
      </w:r>
    </w:p>
    <w:p w14:paraId="722CFA96" w14:textId="77777777" w:rsidR="003A38B0" w:rsidRPr="00B22FB2"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p>
    <w:p w14:paraId="42964FD7" w14:textId="77777777" w:rsidR="003A38B0" w:rsidRPr="00B22FB2" w:rsidRDefault="00046805" w:rsidP="00F07DC0">
      <w:pPr>
        <w:pStyle w:val="PR3"/>
        <w:jc w:val="left"/>
        <w:rPr>
          <w:rStyle w:val="SAhyperlink"/>
          <w:color w:val="auto"/>
          <w:u w:val="none"/>
        </w:rPr>
      </w:pPr>
      <w:r w:rsidRPr="00B22FB2">
        <w:rPr>
          <w:rStyle w:val="SAhyperlink"/>
          <w:color w:val="auto"/>
          <w:u w:val="none"/>
        </w:rPr>
        <w:t>Sto Corp</w:t>
      </w:r>
      <w:r w:rsidR="003A38B0" w:rsidRPr="00B22FB2">
        <w:rPr>
          <w:rStyle w:val="SAhyperlink"/>
          <w:color w:val="auto"/>
          <w:u w:val="none"/>
        </w:rPr>
        <w:t>.</w:t>
      </w:r>
      <w:bookmarkEnd w:id="7"/>
    </w:p>
    <w:p w14:paraId="1B81D4FB" w14:textId="77777777" w:rsidR="003A38B0" w:rsidRPr="00B22FB2" w:rsidRDefault="00AA14C2" w:rsidP="00F07DC0">
      <w:pPr>
        <w:pStyle w:val="PR3"/>
        <w:jc w:val="left"/>
        <w:rPr>
          <w:rStyle w:val="SAhyperlink"/>
          <w:color w:val="auto"/>
          <w:u w:val="none"/>
        </w:rPr>
      </w:pPr>
      <w:r>
        <w:rPr>
          <w:rStyle w:val="SAhyperlink"/>
          <w:color w:val="auto"/>
          <w:u w:val="none"/>
        </w:rPr>
        <w:t>Or Equal</w:t>
      </w:r>
      <w:r w:rsidR="003A38B0" w:rsidRPr="00B22FB2">
        <w:rPr>
          <w:rStyle w:val="SAhyperlink"/>
          <w:color w:val="auto"/>
          <w:u w:val="none"/>
        </w:rPr>
        <w:t>.</w:t>
      </w:r>
    </w:p>
    <w:p w14:paraId="5ED46DE9" w14:textId="77777777" w:rsidR="00133751" w:rsidRDefault="00133751" w:rsidP="00F07DC0">
      <w:pPr>
        <w:pStyle w:val="CMT"/>
        <w:jc w:val="left"/>
      </w:pPr>
      <w:r>
        <w:t>Retain "Compressive Strength" Subparagraph below if required; revise to suit Project. Consult Project's structural engineer for compatibility of the patching-mortar's strength with the existing concrete's strength. Insert subparagraphs for other required characteristics to suit Project, such as bond strength, time of setting, and flexural strength.</w:t>
      </w:r>
    </w:p>
    <w:p w14:paraId="16895D7D" w14:textId="77777777" w:rsidR="00133751" w:rsidRDefault="00133751" w:rsidP="00F07DC0">
      <w:pPr>
        <w:pStyle w:val="PR2"/>
        <w:spacing w:before="240"/>
        <w:jc w:val="left"/>
      </w:pPr>
      <w:r>
        <w:t>Compressive Strength: Not less than [</w:t>
      </w:r>
      <w:r w:rsidR="00F07DC0">
        <w:rPr>
          <w:rStyle w:val="IP"/>
          <w:b/>
        </w:rPr>
        <w:t>4000 psi</w:t>
      </w:r>
      <w:r>
        <w:t>] [</w:t>
      </w:r>
      <w:r w:rsidR="00F07DC0">
        <w:rPr>
          <w:rStyle w:val="IP"/>
          <w:b/>
        </w:rPr>
        <w:t>5000 psi</w:t>
      </w:r>
      <w:r>
        <w:t>] [</w:t>
      </w:r>
      <w:r w:rsidR="00F07DC0">
        <w:rPr>
          <w:rStyle w:val="IP"/>
          <w:b/>
        </w:rPr>
        <w:t>6000 psi</w:t>
      </w:r>
      <w:r>
        <w:t>] &lt;</w:t>
      </w:r>
      <w:r>
        <w:rPr>
          <w:b/>
        </w:rPr>
        <w:t>Insert value</w:t>
      </w:r>
      <w:r>
        <w:t>&gt; at [</w:t>
      </w:r>
      <w:r>
        <w:rPr>
          <w:b/>
        </w:rPr>
        <w:t>28 days</w:t>
      </w:r>
      <w:r>
        <w:t>] &lt;</w:t>
      </w:r>
      <w:r>
        <w:rPr>
          <w:b/>
        </w:rPr>
        <w:t>Insert time</w:t>
      </w:r>
      <w:r>
        <w:t>&gt; when tested according to ASTM C 109/C 109M.</w:t>
      </w:r>
    </w:p>
    <w:p w14:paraId="2ED42FB8" w14:textId="77777777" w:rsidR="00133751" w:rsidRDefault="00133751" w:rsidP="00F07DC0">
      <w:pPr>
        <w:pStyle w:val="ART"/>
        <w:jc w:val="left"/>
      </w:pPr>
      <w:r>
        <w:lastRenderedPageBreak/>
        <w:t>PREPLACED CONCRETE MATERIALS</w:t>
      </w:r>
    </w:p>
    <w:p w14:paraId="1D377F3C" w14:textId="77777777" w:rsidR="00C315EB" w:rsidRPr="00B22FB2" w:rsidRDefault="00C315EB" w:rsidP="00F07DC0">
      <w:pPr>
        <w:pStyle w:val="PR1"/>
        <w:jc w:val="left"/>
      </w:pPr>
      <w:r>
        <w:t xml:space="preserve">Concrete Materials and Admixtures:  Comply with Section </w:t>
      </w:r>
      <w:r w:rsidR="00686C5C">
        <w:t>03 30 00</w:t>
      </w:r>
      <w:r>
        <w:t xml:space="preserve"> “Cast-in-Place Concrete”.</w:t>
      </w:r>
    </w:p>
    <w:p w14:paraId="7518EF05" w14:textId="77777777" w:rsidR="00133751" w:rsidRPr="005C0390" w:rsidRDefault="00133751" w:rsidP="00F07DC0">
      <w:pPr>
        <w:pStyle w:val="CMT"/>
        <w:jc w:val="left"/>
      </w:pPr>
      <w:r w:rsidRPr="005C0390">
        <w:t>First option in "Preplaced Aggregate" Paragraph below is coarser aggregate than second option and may be infeasible if space is congested with reinforcement.</w:t>
      </w:r>
    </w:p>
    <w:p w14:paraId="589684EE" w14:textId="58CAB2A7" w:rsidR="00133751" w:rsidRPr="005C0390" w:rsidRDefault="00133751" w:rsidP="00F07DC0">
      <w:pPr>
        <w:pStyle w:val="PR1"/>
        <w:jc w:val="left"/>
      </w:pPr>
      <w:r w:rsidRPr="005C0390">
        <w:t xml:space="preserve">Preplaced Aggregate: Washed aggregate, ASTM C 33/C 33M, Class 5S, with [95 to 100 percent passing a </w:t>
      </w:r>
      <w:r w:rsidR="00F07DC0" w:rsidRPr="005C0390">
        <w:rPr>
          <w:rStyle w:val="IP"/>
        </w:rPr>
        <w:t>1-1/2-inch</w:t>
      </w:r>
      <w:r w:rsidRPr="005C0390">
        <w:t xml:space="preserve"> sieve, 40 to 80 percent passing a </w:t>
      </w:r>
      <w:r w:rsidR="00F07DC0" w:rsidRPr="005C0390">
        <w:rPr>
          <w:rStyle w:val="IP"/>
        </w:rPr>
        <w:t>1-inch</w:t>
      </w:r>
      <w:r w:rsidRPr="005C0390">
        <w:t xml:space="preserve"> sieve, 20 to 45 percent passing a </w:t>
      </w:r>
      <w:r w:rsidR="00F07DC0" w:rsidRPr="005C0390">
        <w:rPr>
          <w:rStyle w:val="IP"/>
        </w:rPr>
        <w:t>3/4-inch</w:t>
      </w:r>
      <w:r w:rsidRPr="005C0390">
        <w:t xml:space="preserve"> sieve, zero to 10 percent passing a </w:t>
      </w:r>
      <w:r w:rsidR="00F07DC0" w:rsidRPr="005C0390">
        <w:rPr>
          <w:rStyle w:val="IP"/>
        </w:rPr>
        <w:t>1/2-inch</w:t>
      </w:r>
      <w:r w:rsidRPr="005C0390">
        <w:t xml:space="preserve"> sieve, and zero to 2 percent passing a </w:t>
      </w:r>
      <w:r w:rsidR="00F07DC0" w:rsidRPr="005C0390">
        <w:rPr>
          <w:rStyle w:val="IP"/>
        </w:rPr>
        <w:t>3/8-inch</w:t>
      </w:r>
      <w:r w:rsidRPr="005C0390">
        <w:t xml:space="preserve"> sieve] [100 percent passing a </w:t>
      </w:r>
      <w:r w:rsidR="00F07DC0" w:rsidRPr="005C0390">
        <w:rPr>
          <w:rStyle w:val="IP"/>
        </w:rPr>
        <w:t>1-1/2-inch</w:t>
      </w:r>
      <w:r w:rsidRPr="005C0390">
        <w:t xml:space="preserve"> sieve, 95 to 100 percent passing a </w:t>
      </w:r>
      <w:r w:rsidR="00F07DC0" w:rsidRPr="005C0390">
        <w:rPr>
          <w:rStyle w:val="IP"/>
        </w:rPr>
        <w:t>1-inch</w:t>
      </w:r>
      <w:r w:rsidRPr="005C0390">
        <w:t xml:space="preserve"> sieve, 40 to 80 percent passing a </w:t>
      </w:r>
      <w:r w:rsidR="00F07DC0" w:rsidRPr="005C0390">
        <w:rPr>
          <w:rStyle w:val="IP"/>
        </w:rPr>
        <w:t>3/4-inch</w:t>
      </w:r>
      <w:r w:rsidRPr="005C0390">
        <w:t xml:space="preserve"> sieve, zero to 15 percent passing a </w:t>
      </w:r>
      <w:r w:rsidR="00F07DC0" w:rsidRPr="005C0390">
        <w:rPr>
          <w:rStyle w:val="IP"/>
        </w:rPr>
        <w:t>1/2-inch</w:t>
      </w:r>
      <w:r w:rsidRPr="005C0390">
        <w:t xml:space="preserve"> sieve, and zero to 2 percent passing a </w:t>
      </w:r>
      <w:r w:rsidR="00F07DC0" w:rsidRPr="005C0390">
        <w:rPr>
          <w:rStyle w:val="IP"/>
        </w:rPr>
        <w:t>3/8-inch</w:t>
      </w:r>
      <w:r w:rsidRPr="005C0390">
        <w:t xml:space="preserve"> sieve] </w:t>
      </w:r>
    </w:p>
    <w:p w14:paraId="217690E1" w14:textId="77777777" w:rsidR="00133751" w:rsidRDefault="00133751" w:rsidP="00F07DC0">
      <w:pPr>
        <w:pStyle w:val="PR1"/>
        <w:jc w:val="left"/>
      </w:pPr>
      <w:r w:rsidRPr="005C0390">
        <w:t>Fine Aggregate for Grout: Fine aggregate</w:t>
      </w:r>
      <w:r>
        <w:t xml:space="preserve"> according to ASTM C 33/C 33M, but with 100 percent passing a </w:t>
      </w:r>
      <w:r w:rsidR="00F07DC0">
        <w:rPr>
          <w:rStyle w:val="IP"/>
        </w:rPr>
        <w:t>No. 8</w:t>
      </w:r>
      <w:r>
        <w:t xml:space="preserve"> sieve, 95 to 100 percent passing a </w:t>
      </w:r>
      <w:r w:rsidR="00F07DC0">
        <w:rPr>
          <w:rStyle w:val="IP"/>
        </w:rPr>
        <w:t>No. 16</w:t>
      </w:r>
      <w:r>
        <w:t xml:space="preserve"> sieve, 55 to 80 percent passing a </w:t>
      </w:r>
      <w:r w:rsidR="00F07DC0">
        <w:rPr>
          <w:rStyle w:val="IP"/>
        </w:rPr>
        <w:t>No. 30</w:t>
      </w:r>
      <w:r>
        <w:t xml:space="preserve"> sieve, 30 to 55 percent passing a </w:t>
      </w:r>
      <w:r w:rsidR="00F07DC0">
        <w:rPr>
          <w:rStyle w:val="IP"/>
        </w:rPr>
        <w:t>No. 50</w:t>
      </w:r>
      <w:r>
        <w:t xml:space="preserve"> sieve, 10 to 30 percent passing a </w:t>
      </w:r>
      <w:r w:rsidR="00F07DC0">
        <w:rPr>
          <w:rStyle w:val="IP"/>
        </w:rPr>
        <w:t>No. 100</w:t>
      </w:r>
      <w:r>
        <w:t xml:space="preserve"> sieve, zero to 10 percent passing a </w:t>
      </w:r>
      <w:r w:rsidR="00F07DC0">
        <w:rPr>
          <w:rStyle w:val="IP"/>
        </w:rPr>
        <w:t>No. 200</w:t>
      </w:r>
      <w:r>
        <w:t xml:space="preserve"> sieve, and having a fineness modulus of 1.30 to 2.10.</w:t>
      </w:r>
    </w:p>
    <w:p w14:paraId="5CA0C939" w14:textId="77777777" w:rsidR="00133751" w:rsidRDefault="00133751" w:rsidP="00F07DC0">
      <w:pPr>
        <w:pStyle w:val="PR1"/>
        <w:jc w:val="left"/>
      </w:pPr>
      <w:r>
        <w:t>Grout Fluidifier for Grout: ASTM C 937.</w:t>
      </w:r>
    </w:p>
    <w:p w14:paraId="1F548678" w14:textId="77777777" w:rsidR="00133751" w:rsidRDefault="00133751" w:rsidP="00F07DC0">
      <w:pPr>
        <w:pStyle w:val="PR1"/>
        <w:jc w:val="left"/>
      </w:pPr>
      <w:r>
        <w:t>Pozzolans for Grout: ASTM C 618.</w:t>
      </w:r>
    </w:p>
    <w:p w14:paraId="08B77F9D" w14:textId="77777777" w:rsidR="00C315EB" w:rsidRDefault="00C315EB" w:rsidP="00F07DC0">
      <w:pPr>
        <w:pStyle w:val="PR1"/>
        <w:jc w:val="left"/>
      </w:pPr>
      <w:r>
        <w:t>Portland Cement for grout used with preplaced aggregate:  ASTM C 150.</w:t>
      </w:r>
    </w:p>
    <w:p w14:paraId="02A77199" w14:textId="77777777" w:rsidR="00C315EB" w:rsidRDefault="00C315EB" w:rsidP="00F07DC0">
      <w:pPr>
        <w:pStyle w:val="PR1"/>
        <w:jc w:val="left"/>
      </w:pPr>
      <w:r>
        <w:t xml:space="preserve">Form-Facing Materials:  Comply with Section </w:t>
      </w:r>
      <w:r w:rsidR="00686C5C">
        <w:t>03 30 00</w:t>
      </w:r>
      <w:r>
        <w:t xml:space="preserve"> “Cast-in-Place Concrete”.</w:t>
      </w:r>
    </w:p>
    <w:p w14:paraId="6CBD999A" w14:textId="77777777" w:rsidR="00C315EB" w:rsidRDefault="00C315EB" w:rsidP="00F07DC0">
      <w:pPr>
        <w:pStyle w:val="PR1"/>
        <w:jc w:val="left"/>
      </w:pPr>
      <w:r>
        <w:t xml:space="preserve">Steel Reinforcement and Reinforcement Accessories:  Comply with Section </w:t>
      </w:r>
      <w:r w:rsidR="00686C5C">
        <w:t>03 30 00</w:t>
      </w:r>
      <w:r>
        <w:t xml:space="preserve"> “Cast-in-Place Concrete”.</w:t>
      </w:r>
    </w:p>
    <w:p w14:paraId="40BA8A6E" w14:textId="77777777" w:rsidR="00133751" w:rsidRDefault="00133751" w:rsidP="00F07DC0">
      <w:pPr>
        <w:pStyle w:val="ART"/>
        <w:jc w:val="left"/>
      </w:pPr>
      <w:r>
        <w:t>JOINT FILLER</w:t>
      </w:r>
    </w:p>
    <w:p w14:paraId="4F5D7481" w14:textId="77777777" w:rsidR="00133751" w:rsidRDefault="00133751" w:rsidP="00F07DC0">
      <w:pPr>
        <w:pStyle w:val="CMT"/>
        <w:jc w:val="left"/>
      </w:pPr>
      <w:r>
        <w:t>Retain "Epoxy Joint Filler" or "Polyurea Joint Filler" Paragraph below for replacing control-joint filler in non-moving joints at slabs-on-grade; revise to suit Project. If retaining more than one type, indicate location of each on Drawings or by inserts.</w:t>
      </w:r>
    </w:p>
    <w:p w14:paraId="4F4B4AD6" w14:textId="77777777" w:rsidR="00133751" w:rsidRDefault="00133751" w:rsidP="00F07DC0">
      <w:pPr>
        <w:pStyle w:val="PR1"/>
        <w:jc w:val="left"/>
      </w:pPr>
      <w:r>
        <w:t>Epoxy Joint Filler: Two-component, semirigid, 100 percent solids, epoxy resin with a Type A Shore durometer hardness of at least 80 according to ASTM D 2240.</w:t>
      </w:r>
    </w:p>
    <w:p w14:paraId="1682C2A5" w14:textId="77777777" w:rsidR="003A38B0" w:rsidRPr="00B22FB2" w:rsidRDefault="00046805" w:rsidP="00F07DC0">
      <w:pPr>
        <w:pStyle w:val="PR2"/>
        <w:spacing w:before="240"/>
        <w:jc w:val="left"/>
        <w:rPr>
          <w:rStyle w:val="SAhyperlink"/>
          <w:color w:val="auto"/>
          <w:u w:val="none"/>
        </w:rPr>
      </w:pPr>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3171F1AF"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Dayton Superior</w:t>
      </w:r>
      <w:r w:rsidR="003A38B0" w:rsidRPr="00B22FB2">
        <w:rPr>
          <w:rStyle w:val="SAhyperlink"/>
          <w:color w:val="auto"/>
          <w:u w:val="none"/>
        </w:rPr>
        <w:t>.</w:t>
      </w:r>
    </w:p>
    <w:p w14:paraId="7B5193D2" w14:textId="77777777" w:rsidR="003A38B0" w:rsidRPr="00B22FB2" w:rsidRDefault="00046805" w:rsidP="00F07DC0">
      <w:pPr>
        <w:pStyle w:val="PR3"/>
        <w:jc w:val="left"/>
        <w:rPr>
          <w:rStyle w:val="SAhyperlink"/>
          <w:color w:val="auto"/>
          <w:u w:val="none"/>
        </w:rPr>
      </w:pPr>
      <w:r w:rsidRPr="00B22FB2">
        <w:rPr>
          <w:rStyle w:val="SAhyperlink"/>
          <w:color w:val="auto"/>
          <w:u w:val="none"/>
        </w:rPr>
        <w:t>Kaufman Products, Inc</w:t>
      </w:r>
      <w:r w:rsidR="003A38B0" w:rsidRPr="00B22FB2">
        <w:rPr>
          <w:rStyle w:val="SAhyperlink"/>
          <w:color w:val="auto"/>
          <w:u w:val="none"/>
        </w:rPr>
        <w:t>.</w:t>
      </w:r>
    </w:p>
    <w:p w14:paraId="03A0E9E9" w14:textId="77777777" w:rsidR="003A38B0" w:rsidRDefault="00046805" w:rsidP="00F07DC0">
      <w:pPr>
        <w:pStyle w:val="PR3"/>
        <w:jc w:val="left"/>
        <w:rPr>
          <w:rStyle w:val="SAhyperlink"/>
          <w:color w:val="000000"/>
          <w:u w:val="none"/>
        </w:rPr>
      </w:pPr>
      <w:bookmarkStart w:id="8" w:name="ptBookmark11914"/>
      <w:r w:rsidRPr="00B22FB2">
        <w:rPr>
          <w:rStyle w:val="SAhyperlink"/>
          <w:color w:val="auto"/>
          <w:u w:val="none"/>
        </w:rPr>
        <w:t>Sika Corporation</w:t>
      </w:r>
      <w:r w:rsidR="003A38B0" w:rsidRPr="00B22FB2">
        <w:rPr>
          <w:rStyle w:val="SAhyperlink"/>
          <w:color w:val="000000"/>
          <w:u w:val="none"/>
        </w:rPr>
        <w:t>.</w:t>
      </w:r>
      <w:bookmarkEnd w:id="8"/>
    </w:p>
    <w:p w14:paraId="4F3A449E" w14:textId="77777777" w:rsidR="003A38B0" w:rsidRPr="00B22FB2" w:rsidRDefault="00AA14C2" w:rsidP="00F07DC0">
      <w:pPr>
        <w:pStyle w:val="PR3"/>
        <w:jc w:val="left"/>
        <w:rPr>
          <w:rStyle w:val="SAhyperlink"/>
          <w:color w:val="000000"/>
          <w:u w:val="none"/>
        </w:rPr>
      </w:pPr>
      <w:r>
        <w:rPr>
          <w:rStyle w:val="SAhyperlink"/>
          <w:color w:val="000000"/>
          <w:u w:val="none"/>
        </w:rPr>
        <w:t>Or Equal</w:t>
      </w:r>
      <w:r w:rsidR="003A38B0">
        <w:rPr>
          <w:rStyle w:val="SAhyperlink"/>
          <w:color w:val="000000"/>
          <w:u w:val="none"/>
        </w:rPr>
        <w:t>.</w:t>
      </w:r>
    </w:p>
    <w:p w14:paraId="09674B5A" w14:textId="77777777" w:rsidR="00133751" w:rsidRDefault="00133751" w:rsidP="00F07DC0">
      <w:pPr>
        <w:pStyle w:val="PR1"/>
        <w:jc w:val="left"/>
      </w:pPr>
      <w:r w:rsidRPr="00B22FB2">
        <w:t>Polyurea Joint Filler: Two-component, semirigid</w:t>
      </w:r>
      <w:r>
        <w:t>, 100 percent solids, polyurea resin with a Type A Shore durometer hardness of at least 80 according to ASTM D 2240.</w:t>
      </w:r>
    </w:p>
    <w:p w14:paraId="5AC26907" w14:textId="77777777" w:rsidR="00263819" w:rsidRPr="00B22FB2" w:rsidRDefault="00046805" w:rsidP="00F07DC0">
      <w:pPr>
        <w:pStyle w:val="PR2"/>
        <w:spacing w:before="240"/>
        <w:jc w:val="left"/>
        <w:rPr>
          <w:rStyle w:val="SAhyperlink"/>
          <w:color w:val="auto"/>
          <w:u w:val="none"/>
        </w:rPr>
      </w:pPr>
      <w:bookmarkStart w:id="9" w:name="ptBookmark11915"/>
      <w:r w:rsidRPr="00B22FB2">
        <w:rPr>
          <w:rStyle w:val="SAhyperlink"/>
          <w:color w:val="auto"/>
          <w:u w:val="none"/>
        </w:rPr>
        <w:t>Manufacturers:</w:t>
      </w:r>
      <w:r w:rsidR="00263819" w:rsidRPr="00B22FB2">
        <w:rPr>
          <w:rStyle w:val="SAhyperlink"/>
          <w:color w:val="auto"/>
          <w:u w:val="none"/>
        </w:rPr>
        <w:t xml:space="preserve"> Subject to compliance with requirements, provide products by one of the following:</w:t>
      </w:r>
    </w:p>
    <w:p w14:paraId="6F440742" w14:textId="77777777" w:rsidR="00263819" w:rsidRPr="00B22FB2" w:rsidRDefault="00046805" w:rsidP="00F07DC0">
      <w:pPr>
        <w:pStyle w:val="PR3"/>
        <w:spacing w:before="240"/>
        <w:jc w:val="left"/>
        <w:rPr>
          <w:rStyle w:val="SAhyperlink"/>
          <w:color w:val="auto"/>
          <w:u w:val="none"/>
        </w:rPr>
      </w:pPr>
      <w:r w:rsidRPr="00B22FB2">
        <w:rPr>
          <w:rStyle w:val="SAhyperlink"/>
          <w:color w:val="auto"/>
          <w:u w:val="none"/>
        </w:rPr>
        <w:lastRenderedPageBreak/>
        <w:t>BASF Corporation-Construction Systems</w:t>
      </w:r>
      <w:r w:rsidR="00263819" w:rsidRPr="00B22FB2">
        <w:rPr>
          <w:rStyle w:val="SAhyperlink"/>
          <w:color w:val="auto"/>
          <w:u w:val="none"/>
        </w:rPr>
        <w:t>.</w:t>
      </w:r>
    </w:p>
    <w:p w14:paraId="1FD76763" w14:textId="77777777" w:rsidR="00263819" w:rsidRPr="00B22FB2" w:rsidRDefault="00046805" w:rsidP="00F07DC0">
      <w:pPr>
        <w:pStyle w:val="PR3"/>
        <w:jc w:val="left"/>
        <w:rPr>
          <w:rStyle w:val="SAhyperlink"/>
          <w:color w:val="auto"/>
          <w:u w:val="none"/>
        </w:rPr>
      </w:pPr>
      <w:r w:rsidRPr="00B22FB2">
        <w:rPr>
          <w:rStyle w:val="SAhyperlink"/>
          <w:color w:val="auto"/>
          <w:u w:val="none"/>
        </w:rPr>
        <w:t>Euclid Chemical Company (The); an RPM company</w:t>
      </w:r>
      <w:r w:rsidR="00263819" w:rsidRPr="00B22FB2">
        <w:rPr>
          <w:rStyle w:val="SAhyperlink"/>
          <w:color w:val="auto"/>
          <w:u w:val="none"/>
        </w:rPr>
        <w:t>.</w:t>
      </w:r>
    </w:p>
    <w:p w14:paraId="25A616E9" w14:textId="77777777" w:rsidR="00263819" w:rsidRPr="00B22FB2" w:rsidRDefault="00046805" w:rsidP="00F07DC0">
      <w:pPr>
        <w:pStyle w:val="PR3"/>
        <w:jc w:val="left"/>
        <w:rPr>
          <w:rStyle w:val="SAhyperlink"/>
          <w:color w:val="auto"/>
          <w:u w:val="none"/>
        </w:rPr>
      </w:pPr>
      <w:r w:rsidRPr="00B22FB2">
        <w:rPr>
          <w:rStyle w:val="SAhyperlink"/>
          <w:color w:val="auto"/>
          <w:u w:val="none"/>
        </w:rPr>
        <w:t>Metzger/McGuire</w:t>
      </w:r>
      <w:r w:rsidR="00263819" w:rsidRPr="00B22FB2">
        <w:rPr>
          <w:rStyle w:val="SAhyperlink"/>
          <w:color w:val="auto"/>
          <w:u w:val="none"/>
        </w:rPr>
        <w:t>.</w:t>
      </w:r>
      <w:bookmarkEnd w:id="9"/>
    </w:p>
    <w:p w14:paraId="6FC9A93B" w14:textId="77777777" w:rsidR="00263819" w:rsidRPr="00B22FB2" w:rsidRDefault="00263819" w:rsidP="00F07DC0">
      <w:pPr>
        <w:pStyle w:val="PR3"/>
        <w:jc w:val="left"/>
        <w:rPr>
          <w:rStyle w:val="SAhyperlink"/>
          <w:color w:val="auto"/>
          <w:u w:val="none"/>
        </w:rPr>
      </w:pPr>
      <w:r w:rsidRPr="00B22FB2">
        <w:rPr>
          <w:rStyle w:val="SAhyperlink"/>
          <w:color w:val="auto"/>
          <w:u w:val="none"/>
        </w:rPr>
        <w:t>Or Equal.</w:t>
      </w:r>
    </w:p>
    <w:p w14:paraId="266E2C4E" w14:textId="77777777" w:rsidR="00133751" w:rsidRDefault="00133751" w:rsidP="00F07DC0">
      <w:pPr>
        <w:pStyle w:val="PR1"/>
        <w:jc w:val="left"/>
      </w:pPr>
      <w:r>
        <w:t xml:space="preserve">Color: </w:t>
      </w:r>
      <w:r w:rsidRPr="00B22FB2">
        <w:t>As selected by Architect from full range of industry colors</w:t>
      </w:r>
      <w:r>
        <w:t>.</w:t>
      </w:r>
    </w:p>
    <w:p w14:paraId="6BA66727" w14:textId="77777777" w:rsidR="00133751" w:rsidRDefault="00133751" w:rsidP="00F07DC0">
      <w:pPr>
        <w:pStyle w:val="ART"/>
        <w:jc w:val="left"/>
      </w:pPr>
      <w:r>
        <w:t>EPOXY CRACK-INJECTION MATERIALS</w:t>
      </w:r>
    </w:p>
    <w:p w14:paraId="69D0338F" w14:textId="77777777" w:rsidR="00133751" w:rsidRDefault="00133751" w:rsidP="00F07DC0">
      <w:pPr>
        <w:pStyle w:val="CMT"/>
        <w:jc w:val="left"/>
      </w:pPr>
      <w:r>
        <w:t xml:space="preserve">In "Epoxy Crack-Injection Adhesive" Paragraph below, Type I is for non-load-bearing applications and Type IV is for load-bearing applications. If retaining more than one type, indicate location of each on Drawings or by inserts. </w:t>
      </w:r>
    </w:p>
    <w:p w14:paraId="7356E078" w14:textId="20BD3F74" w:rsidR="00133751" w:rsidRDefault="00133751" w:rsidP="00F07DC0">
      <w:pPr>
        <w:pStyle w:val="PR1"/>
        <w:jc w:val="left"/>
      </w:pPr>
      <w:r>
        <w:t>Epoxy Crack-Injection Adhesive: ASTM C </w:t>
      </w:r>
      <w:r w:rsidRPr="00CA5B4E">
        <w:t>881/C 881M, bonding system Type I, at structural locations and where indicated, Type I at other locations; free</w:t>
      </w:r>
      <w:r>
        <w:t xml:space="preserve"> of VOCs.</w:t>
      </w:r>
    </w:p>
    <w:p w14:paraId="66EE4E88" w14:textId="77777777" w:rsidR="003A38B0" w:rsidRPr="00B22FB2" w:rsidRDefault="00046805" w:rsidP="00F07DC0">
      <w:pPr>
        <w:pStyle w:val="PR2"/>
        <w:spacing w:before="240"/>
        <w:jc w:val="left"/>
        <w:rPr>
          <w:rStyle w:val="SAhyperlink"/>
          <w:color w:val="auto"/>
          <w:u w:val="none"/>
        </w:rPr>
      </w:pPr>
      <w:bookmarkStart w:id="10" w:name="ptBookmark11916"/>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5F47A9D2" w14:textId="77777777" w:rsidR="003A38B0" w:rsidRPr="00B22FB2" w:rsidRDefault="00806EC6" w:rsidP="00F07DC0">
      <w:pPr>
        <w:pStyle w:val="PR3"/>
        <w:spacing w:before="240"/>
        <w:jc w:val="left"/>
        <w:rPr>
          <w:rStyle w:val="SAhyperlink"/>
          <w:color w:val="auto"/>
          <w:u w:val="none"/>
        </w:rPr>
      </w:pPr>
      <w:hyperlink r:id="rId12" w:history="1">
        <w:r w:rsidR="003A38B0" w:rsidRPr="00D62E57">
          <w:rPr>
            <w:rStyle w:val="SAhyperlink"/>
            <w:color w:val="auto"/>
            <w:u w:val="none"/>
          </w:rPr>
          <w:t>Kaufman Products, Inc</w:t>
        </w:r>
      </w:hyperlink>
      <w:r w:rsidR="003A38B0" w:rsidRPr="00B22FB2">
        <w:rPr>
          <w:rStyle w:val="SAhyperlink"/>
          <w:color w:val="auto"/>
          <w:u w:val="none"/>
        </w:rPr>
        <w:t>.</w:t>
      </w:r>
    </w:p>
    <w:p w14:paraId="5B4AC523" w14:textId="77777777" w:rsidR="003A38B0" w:rsidRPr="00B22FB2"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p>
    <w:p w14:paraId="5E79C67A" w14:textId="77777777" w:rsidR="003A38B0" w:rsidRPr="00B22FB2" w:rsidRDefault="00046805" w:rsidP="00F07DC0">
      <w:pPr>
        <w:pStyle w:val="PR3"/>
        <w:jc w:val="left"/>
        <w:rPr>
          <w:rStyle w:val="SAhyperlink"/>
          <w:color w:val="auto"/>
          <w:u w:val="none"/>
        </w:rPr>
      </w:pPr>
      <w:r w:rsidRPr="00B22FB2">
        <w:rPr>
          <w:rStyle w:val="SAhyperlink"/>
          <w:color w:val="auto"/>
          <w:u w:val="none"/>
        </w:rPr>
        <w:t>Sto Corp</w:t>
      </w:r>
      <w:r w:rsidR="003A38B0" w:rsidRPr="00B22FB2">
        <w:rPr>
          <w:rStyle w:val="SAhyperlink"/>
          <w:color w:val="auto"/>
          <w:u w:val="none"/>
        </w:rPr>
        <w:t>.</w:t>
      </w:r>
      <w:bookmarkEnd w:id="10"/>
    </w:p>
    <w:p w14:paraId="00C00C58" w14:textId="77777777" w:rsidR="003A38B0" w:rsidRPr="00B22FB2" w:rsidRDefault="003A38B0" w:rsidP="00F07DC0">
      <w:pPr>
        <w:pStyle w:val="PR3"/>
        <w:jc w:val="left"/>
        <w:rPr>
          <w:rStyle w:val="SAhyperlink"/>
          <w:color w:val="auto"/>
          <w:u w:val="none"/>
        </w:rPr>
      </w:pPr>
      <w:r w:rsidRPr="00B22FB2">
        <w:rPr>
          <w:rStyle w:val="SAhyperlink"/>
          <w:color w:val="auto"/>
          <w:u w:val="none"/>
        </w:rPr>
        <w:t>Or Equal.</w:t>
      </w:r>
    </w:p>
    <w:p w14:paraId="62A62D29" w14:textId="77777777" w:rsidR="00133751" w:rsidRPr="00B22FB2" w:rsidRDefault="00133751" w:rsidP="00F07DC0">
      <w:pPr>
        <w:pStyle w:val="PR2"/>
        <w:spacing w:before="240"/>
        <w:jc w:val="left"/>
      </w:pPr>
      <w:r w:rsidRPr="00B22FB2">
        <w:t>Capping Adhesive: Product manufactured for use with crack-injection adhesive by same manufacturer.</w:t>
      </w:r>
    </w:p>
    <w:p w14:paraId="1C1F69A5" w14:textId="77777777" w:rsidR="00133751" w:rsidRPr="00B22FB2" w:rsidRDefault="00133751" w:rsidP="00F07DC0">
      <w:pPr>
        <w:pStyle w:val="CMT"/>
        <w:jc w:val="left"/>
      </w:pPr>
      <w:r w:rsidRPr="00B22FB2">
        <w:t>Consider retaining "Color" Subparagraph below for crack repairs that are visible and important to Project's appearance. This can add expense; indicate on Drawings or by inserts the locations where color selection or matching is required.</w:t>
      </w:r>
    </w:p>
    <w:p w14:paraId="7C24A585" w14:textId="77777777" w:rsidR="00133751" w:rsidRPr="00B22FB2" w:rsidRDefault="00133751" w:rsidP="00F07DC0">
      <w:pPr>
        <w:pStyle w:val="PR2"/>
        <w:jc w:val="left"/>
      </w:pPr>
      <w:r w:rsidRPr="00B22FB2">
        <w:t xml:space="preserve">Color: Provide epoxy crack-injection adhesive and capping adhesive </w:t>
      </w:r>
      <w:r w:rsidR="00C7604C">
        <w:t>a</w:t>
      </w:r>
      <w:r w:rsidR="00C7604C" w:rsidRPr="00B22FB2">
        <w:t xml:space="preserve">s </w:t>
      </w:r>
      <w:r w:rsidRPr="00B22FB2">
        <w:t>selected by Architect from full range of industry colors.</w:t>
      </w:r>
    </w:p>
    <w:p w14:paraId="24EEE391" w14:textId="77777777" w:rsidR="00133751" w:rsidRPr="00B22FB2" w:rsidRDefault="00133751" w:rsidP="00F07DC0">
      <w:pPr>
        <w:pStyle w:val="ART"/>
        <w:jc w:val="left"/>
      </w:pPr>
      <w:r w:rsidRPr="00B22FB2">
        <w:t>CORROSION-INHIBITING MATERIALS</w:t>
      </w:r>
    </w:p>
    <w:p w14:paraId="7B9CFC14" w14:textId="77777777" w:rsidR="00133751" w:rsidRPr="00B22FB2" w:rsidRDefault="00133751" w:rsidP="00F07DC0">
      <w:pPr>
        <w:pStyle w:val="PR1"/>
        <w:jc w:val="left"/>
      </w:pPr>
      <w:r w:rsidRPr="00B22FB2">
        <w:t>Corrosion-Inhibiting Treatment: Waterborne solution of alkaline corrosion-inhibiting chemicals for concrete-surface application that penetrates concrete by diffusion and forms a protective film on steel reinforcement.</w:t>
      </w:r>
    </w:p>
    <w:p w14:paraId="507F7344" w14:textId="77777777" w:rsidR="003A38B0" w:rsidRPr="00B22FB2" w:rsidRDefault="00046805" w:rsidP="00F07DC0">
      <w:pPr>
        <w:pStyle w:val="PR2"/>
        <w:spacing w:before="240"/>
        <w:jc w:val="left"/>
        <w:rPr>
          <w:rStyle w:val="SAhyperlink"/>
          <w:color w:val="auto"/>
          <w:u w:val="none"/>
        </w:rPr>
      </w:pPr>
      <w:bookmarkStart w:id="11" w:name="ptBookmark11917"/>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4475D60A"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Euclid Chemical Company (The); an RPM company</w:t>
      </w:r>
      <w:r w:rsidR="003A38B0" w:rsidRPr="00B22FB2">
        <w:rPr>
          <w:rStyle w:val="SAhyperlink"/>
          <w:color w:val="auto"/>
          <w:u w:val="none"/>
        </w:rPr>
        <w:t>.</w:t>
      </w:r>
    </w:p>
    <w:p w14:paraId="77A10B68" w14:textId="77777777" w:rsidR="003A38B0" w:rsidRPr="00B22FB2" w:rsidRDefault="00046805" w:rsidP="00F07DC0">
      <w:pPr>
        <w:pStyle w:val="PR3"/>
        <w:jc w:val="left"/>
        <w:rPr>
          <w:rStyle w:val="SAhyperlink"/>
          <w:color w:val="auto"/>
          <w:u w:val="none"/>
        </w:rPr>
      </w:pPr>
      <w:r w:rsidRPr="00B22FB2">
        <w:rPr>
          <w:rStyle w:val="SAhyperlink"/>
          <w:color w:val="auto"/>
          <w:u w:val="none"/>
        </w:rPr>
        <w:t>MAPEI Corporation</w:t>
      </w:r>
      <w:r w:rsidR="003A38B0" w:rsidRPr="00B22FB2">
        <w:rPr>
          <w:rStyle w:val="SAhyperlink"/>
          <w:color w:val="auto"/>
          <w:u w:val="none"/>
        </w:rPr>
        <w:t>.</w:t>
      </w:r>
    </w:p>
    <w:p w14:paraId="783F8372" w14:textId="77777777" w:rsidR="003A38B0" w:rsidRPr="00B22FB2"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bookmarkEnd w:id="11"/>
    </w:p>
    <w:p w14:paraId="37A2B78F" w14:textId="77777777" w:rsidR="003A38B0" w:rsidRPr="00B22FB2" w:rsidRDefault="00AA14C2" w:rsidP="00F07DC0">
      <w:pPr>
        <w:pStyle w:val="PR3"/>
        <w:jc w:val="left"/>
        <w:rPr>
          <w:rStyle w:val="SAhyperlink"/>
          <w:color w:val="auto"/>
          <w:u w:val="none"/>
        </w:rPr>
      </w:pPr>
      <w:r>
        <w:rPr>
          <w:rStyle w:val="SAhyperlink"/>
          <w:color w:val="auto"/>
          <w:u w:val="none"/>
        </w:rPr>
        <w:t>Or Equal</w:t>
      </w:r>
      <w:r w:rsidR="003A38B0" w:rsidRPr="00B22FB2">
        <w:rPr>
          <w:rStyle w:val="SAhyperlink"/>
          <w:color w:val="auto"/>
          <w:u w:val="none"/>
        </w:rPr>
        <w:t>.</w:t>
      </w:r>
    </w:p>
    <w:p w14:paraId="7868A843" w14:textId="77777777" w:rsidR="00133751" w:rsidRDefault="00133751" w:rsidP="00F07DC0">
      <w:pPr>
        <w:pStyle w:val="ART"/>
        <w:jc w:val="left"/>
      </w:pPr>
      <w:r>
        <w:t>POLYMER-OVERLAY MATERIALS</w:t>
      </w:r>
    </w:p>
    <w:p w14:paraId="620BFED6" w14:textId="77777777" w:rsidR="00133751" w:rsidRDefault="00133751" w:rsidP="00F07DC0">
      <w:pPr>
        <w:pStyle w:val="PR1"/>
        <w:jc w:val="left"/>
      </w:pPr>
      <w:r w:rsidRPr="00B22FB2">
        <w:t>Polymer Overlay: Epoxy</w:t>
      </w:r>
      <w:r>
        <w:t xml:space="preserve"> adhesive complying with ASTM C 881/C 881M, bonding system Type III, with surface-applied aggregate for skid resistance; free of VOCs.</w:t>
      </w:r>
    </w:p>
    <w:p w14:paraId="013C322F" w14:textId="77777777" w:rsidR="00263819" w:rsidRPr="00B22FB2" w:rsidRDefault="00046805" w:rsidP="00F07DC0">
      <w:pPr>
        <w:pStyle w:val="PR2"/>
        <w:spacing w:before="240"/>
        <w:jc w:val="left"/>
        <w:rPr>
          <w:rStyle w:val="SAhyperlink"/>
          <w:color w:val="auto"/>
          <w:u w:val="none"/>
        </w:rPr>
      </w:pPr>
      <w:bookmarkStart w:id="12" w:name="ptBookmark11918"/>
      <w:r w:rsidRPr="00B22FB2">
        <w:rPr>
          <w:rStyle w:val="SAhyperlink"/>
          <w:color w:val="auto"/>
          <w:u w:val="none"/>
        </w:rPr>
        <w:lastRenderedPageBreak/>
        <w:t>Manufacturers:</w:t>
      </w:r>
      <w:r w:rsidR="00263819" w:rsidRPr="00B22FB2">
        <w:rPr>
          <w:rStyle w:val="SAhyperlink"/>
          <w:color w:val="auto"/>
          <w:u w:val="none"/>
        </w:rPr>
        <w:t xml:space="preserve"> Subject to compliance with requirements, provide products by one of the following:</w:t>
      </w:r>
    </w:p>
    <w:p w14:paraId="7D5DF1C3" w14:textId="77777777" w:rsidR="00263819" w:rsidRPr="00D62E57" w:rsidRDefault="00806EC6" w:rsidP="00F07DC0">
      <w:pPr>
        <w:pStyle w:val="PR3"/>
        <w:spacing w:before="240"/>
        <w:jc w:val="left"/>
        <w:rPr>
          <w:rStyle w:val="SAhyperlink"/>
          <w:color w:val="auto"/>
          <w:u w:val="none"/>
        </w:rPr>
      </w:pPr>
      <w:hyperlink r:id="rId13" w:history="1">
        <w:r w:rsidR="00263819" w:rsidRPr="00D62E57">
          <w:rPr>
            <w:rStyle w:val="SAhyperlink"/>
            <w:color w:val="auto"/>
            <w:u w:val="none"/>
          </w:rPr>
          <w:t>Kaufman Products, Inc</w:t>
        </w:r>
      </w:hyperlink>
      <w:r w:rsidR="00263819" w:rsidRPr="00D62E57">
        <w:rPr>
          <w:rStyle w:val="SAhyperlink"/>
          <w:color w:val="auto"/>
          <w:u w:val="none"/>
        </w:rPr>
        <w:t>.</w:t>
      </w:r>
    </w:p>
    <w:p w14:paraId="1810CAFE" w14:textId="77777777" w:rsidR="00263819" w:rsidRPr="00B22FB2" w:rsidRDefault="00046805" w:rsidP="00F07DC0">
      <w:pPr>
        <w:pStyle w:val="PR3"/>
        <w:jc w:val="left"/>
        <w:rPr>
          <w:rStyle w:val="SAhyperlink"/>
          <w:color w:val="auto"/>
          <w:u w:val="none"/>
        </w:rPr>
      </w:pPr>
      <w:r w:rsidRPr="00B22FB2">
        <w:rPr>
          <w:rStyle w:val="SAhyperlink"/>
          <w:color w:val="auto"/>
          <w:u w:val="none"/>
        </w:rPr>
        <w:t>Sika Corporation</w:t>
      </w:r>
      <w:r w:rsidR="00263819" w:rsidRPr="00B22FB2">
        <w:rPr>
          <w:rStyle w:val="SAhyperlink"/>
          <w:color w:val="auto"/>
          <w:u w:val="none"/>
        </w:rPr>
        <w:t>.</w:t>
      </w:r>
    </w:p>
    <w:p w14:paraId="574828BF" w14:textId="77777777" w:rsidR="00263819" w:rsidRPr="00B22FB2" w:rsidRDefault="00046805" w:rsidP="00F07DC0">
      <w:pPr>
        <w:pStyle w:val="PR3"/>
        <w:jc w:val="left"/>
        <w:rPr>
          <w:rStyle w:val="SAhyperlink"/>
          <w:color w:val="auto"/>
          <w:u w:val="none"/>
        </w:rPr>
      </w:pPr>
      <w:r w:rsidRPr="00B22FB2">
        <w:rPr>
          <w:rStyle w:val="SAhyperlink"/>
          <w:color w:val="auto"/>
          <w:u w:val="none"/>
        </w:rPr>
        <w:t>Sto Corp</w:t>
      </w:r>
      <w:r w:rsidR="00263819" w:rsidRPr="00B22FB2">
        <w:rPr>
          <w:rStyle w:val="SAhyperlink"/>
          <w:color w:val="auto"/>
          <w:u w:val="none"/>
        </w:rPr>
        <w:t>.</w:t>
      </w:r>
      <w:bookmarkEnd w:id="12"/>
    </w:p>
    <w:p w14:paraId="06500341" w14:textId="77777777" w:rsidR="00263819" w:rsidRPr="00B22FB2" w:rsidRDefault="00263819" w:rsidP="00F07DC0">
      <w:pPr>
        <w:pStyle w:val="PR3"/>
        <w:jc w:val="left"/>
        <w:rPr>
          <w:rStyle w:val="SAhyperlink"/>
          <w:color w:val="000000"/>
          <w:u w:val="none"/>
        </w:rPr>
      </w:pPr>
      <w:r>
        <w:rPr>
          <w:rStyle w:val="SAhyperlink"/>
          <w:color w:val="000000"/>
          <w:u w:val="none"/>
        </w:rPr>
        <w:t>Or Equal.</w:t>
      </w:r>
    </w:p>
    <w:p w14:paraId="46997C40" w14:textId="77777777" w:rsidR="00133751" w:rsidRDefault="00133751" w:rsidP="00F07DC0">
      <w:pPr>
        <w:pStyle w:val="PR2"/>
        <w:spacing w:before="240"/>
        <w:jc w:val="left"/>
      </w:pPr>
      <w:r>
        <w:t>Aggregate: ACI 503.3, oven-dried, washed silica sand.</w:t>
      </w:r>
    </w:p>
    <w:p w14:paraId="09408077" w14:textId="77777777" w:rsidR="00133751" w:rsidRDefault="00133751" w:rsidP="00F07DC0">
      <w:pPr>
        <w:pStyle w:val="PR2"/>
        <w:jc w:val="left"/>
      </w:pPr>
      <w:r>
        <w:t>Color and Texture</w:t>
      </w:r>
      <w:r w:rsidRPr="00B22FB2">
        <w:t>: As selected by Architect from full range of industry colors.</w:t>
      </w:r>
    </w:p>
    <w:p w14:paraId="0A8D0736" w14:textId="77777777" w:rsidR="00133751" w:rsidRDefault="00133751" w:rsidP="00F07DC0">
      <w:pPr>
        <w:pStyle w:val="ART"/>
        <w:jc w:val="left"/>
      </w:pPr>
      <w:r>
        <w:t>POLYMER-SEALER MATERIALS</w:t>
      </w:r>
    </w:p>
    <w:p w14:paraId="5F5A5C03" w14:textId="708BEB2F" w:rsidR="00133751" w:rsidRDefault="00133751" w:rsidP="00F07DC0">
      <w:pPr>
        <w:pStyle w:val="PR1"/>
        <w:jc w:val="left"/>
      </w:pPr>
      <w:r>
        <w:t xml:space="preserve">Epoxy Polymer Sealer: Low-viscosity epoxy, penetrating sealer and crack filler recommended by manufacturer for penetrating and sealing cracks in exterior concrete traffic surfaces; </w:t>
      </w:r>
      <w:r w:rsidRPr="00CA5B4E">
        <w:t>free of VOCs</w:t>
      </w:r>
      <w:r w:rsidR="00CA5B4E">
        <w:t xml:space="preserve"> </w:t>
      </w:r>
      <w:r w:rsidR="00C7604C" w:rsidRPr="00CA5B4E">
        <w:rPr>
          <w:bCs/>
        </w:rPr>
        <w:t>Epoxy Polymer Sealer shall comply with the testing and product requirements of the San Diego Air Pollution Control District</w:t>
      </w:r>
      <w:r w:rsidR="00CA5B4E">
        <w:rPr>
          <w:bCs/>
        </w:rPr>
        <w:t>.</w:t>
      </w:r>
    </w:p>
    <w:p w14:paraId="2888BE2D" w14:textId="77777777" w:rsidR="003A38B0" w:rsidRPr="00B22FB2" w:rsidRDefault="00046805" w:rsidP="00F07DC0">
      <w:pPr>
        <w:pStyle w:val="PR2"/>
        <w:spacing w:before="240"/>
        <w:jc w:val="left"/>
        <w:rPr>
          <w:rStyle w:val="SAhyperlink"/>
          <w:color w:val="auto"/>
          <w:u w:val="none"/>
        </w:rPr>
      </w:pPr>
      <w:bookmarkStart w:id="13" w:name="ptBookmark11919"/>
      <w:r w:rsidRPr="00B22FB2">
        <w:rPr>
          <w:rStyle w:val="SAhyperlink"/>
          <w:color w:val="auto"/>
          <w:u w:val="none"/>
        </w:rPr>
        <w:t>Manufacturers:</w:t>
      </w:r>
      <w:r w:rsidR="003A38B0" w:rsidRPr="00B22FB2">
        <w:rPr>
          <w:rStyle w:val="SAhyperlink"/>
          <w:color w:val="auto"/>
          <w:u w:val="none"/>
        </w:rPr>
        <w:t xml:space="preserve"> Subject to compliance with requirements, provide products by one of the following:</w:t>
      </w:r>
    </w:p>
    <w:p w14:paraId="20F48B15"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Dayton Superior</w:t>
      </w:r>
      <w:r w:rsidR="003A38B0" w:rsidRPr="00B22FB2">
        <w:rPr>
          <w:rStyle w:val="SAhyperlink"/>
          <w:color w:val="auto"/>
          <w:u w:val="none"/>
        </w:rPr>
        <w:t>.</w:t>
      </w:r>
    </w:p>
    <w:p w14:paraId="60886A16" w14:textId="77777777" w:rsidR="003A38B0" w:rsidRPr="00B22FB2" w:rsidRDefault="00046805" w:rsidP="00F07DC0">
      <w:pPr>
        <w:pStyle w:val="PR3"/>
        <w:jc w:val="left"/>
        <w:rPr>
          <w:rStyle w:val="SAhyperlink"/>
          <w:color w:val="auto"/>
          <w:u w:val="none"/>
        </w:rPr>
      </w:pPr>
      <w:r w:rsidRPr="00B22FB2">
        <w:rPr>
          <w:rStyle w:val="SAhyperlink"/>
          <w:color w:val="auto"/>
          <w:u w:val="none"/>
        </w:rPr>
        <w:t>Euclid Chemical Company (The); an RPM company</w:t>
      </w:r>
      <w:r w:rsidR="003A38B0" w:rsidRPr="00B22FB2">
        <w:rPr>
          <w:rStyle w:val="SAhyperlink"/>
          <w:color w:val="auto"/>
          <w:u w:val="none"/>
        </w:rPr>
        <w:t>.</w:t>
      </w:r>
    </w:p>
    <w:p w14:paraId="6C5AB671" w14:textId="77777777" w:rsidR="003A38B0"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bookmarkEnd w:id="13"/>
    </w:p>
    <w:p w14:paraId="6F15EED4" w14:textId="77777777" w:rsidR="001010A3" w:rsidRPr="00B22FB2" w:rsidRDefault="001010A3" w:rsidP="00F07DC0">
      <w:pPr>
        <w:pStyle w:val="PR3"/>
        <w:jc w:val="left"/>
        <w:rPr>
          <w:rStyle w:val="SAhyperlink"/>
          <w:color w:val="auto"/>
          <w:u w:val="none"/>
        </w:rPr>
      </w:pPr>
      <w:r>
        <w:rPr>
          <w:rStyle w:val="SAhyperlink"/>
          <w:color w:val="auto"/>
          <w:u w:val="none"/>
        </w:rPr>
        <w:t>Or Equal.</w:t>
      </w:r>
    </w:p>
    <w:p w14:paraId="37783CDE" w14:textId="77777777" w:rsidR="00133751" w:rsidRPr="00B22FB2" w:rsidRDefault="00133751" w:rsidP="00F07DC0">
      <w:pPr>
        <w:pStyle w:val="PR2"/>
        <w:spacing w:before="240"/>
        <w:jc w:val="left"/>
      </w:pPr>
      <w:r w:rsidRPr="00B22FB2">
        <w:t>Color: As selected by Architect from full range of industry colors.</w:t>
      </w:r>
    </w:p>
    <w:p w14:paraId="1AC3E23F" w14:textId="77777777" w:rsidR="00133751" w:rsidRPr="00B22FB2" w:rsidRDefault="00133751" w:rsidP="00F07DC0">
      <w:pPr>
        <w:pStyle w:val="PR1"/>
        <w:jc w:val="left"/>
      </w:pPr>
      <w:r w:rsidRPr="00B22FB2">
        <w:t>Methacrylate Polymer Sealer: Low-viscosity, high-molecular-weight methacrylate</w:t>
      </w:r>
      <w:r w:rsidRPr="00B22FB2">
        <w:rPr>
          <w:b/>
        </w:rPr>
        <w:t>,</w:t>
      </w:r>
      <w:r w:rsidRPr="00B22FB2">
        <w:t xml:space="preserve"> penetrating sealer and crack filler recommended by manufacturer for penetrating and sealing cracks in exterior concrete traffic surfaces; [</w:t>
      </w:r>
      <w:r w:rsidRPr="00B22FB2">
        <w:rPr>
          <w:b/>
        </w:rPr>
        <w:t>free of VOCs</w:t>
      </w:r>
      <w:r w:rsidRPr="00B22FB2">
        <w:t>] [</w:t>
      </w:r>
      <w:r w:rsidR="006155C2" w:rsidRPr="00B22FB2">
        <w:rPr>
          <w:b/>
        </w:rPr>
        <w:t xml:space="preserve">Methacrylate </w:t>
      </w:r>
      <w:r w:rsidR="006155C2">
        <w:rPr>
          <w:b/>
        </w:rPr>
        <w:t>Polymer Sealer shall comply with the testing and product requirements of the San Diego Air Pollution Control District</w:t>
      </w:r>
      <w:r w:rsidRPr="00B22FB2">
        <w:t>].</w:t>
      </w:r>
    </w:p>
    <w:bookmarkStart w:id="14" w:name="ptBookmark11921"/>
    <w:p w14:paraId="67CB5D4E" w14:textId="77777777" w:rsidR="003A38B0" w:rsidRPr="00B22FB2" w:rsidRDefault="003A38B0" w:rsidP="00F07DC0">
      <w:pPr>
        <w:pStyle w:val="PR2"/>
        <w:spacing w:before="240"/>
        <w:jc w:val="left"/>
        <w:rPr>
          <w:rStyle w:val="SAhyperlink"/>
          <w:color w:val="auto"/>
          <w:u w:val="none"/>
        </w:rPr>
      </w:pPr>
      <w:r w:rsidRPr="00D62E57">
        <w:rPr>
          <w:rStyle w:val="SAhyperlink"/>
          <w:color w:val="auto"/>
          <w:u w:val="none"/>
        </w:rPr>
        <w:fldChar w:fldCharType="begin"/>
      </w:r>
      <w:r w:rsidRPr="00D62E57">
        <w:rPr>
          <w:rStyle w:val="SAhyperlink"/>
          <w:color w:val="auto"/>
          <w:u w:val="none"/>
        </w:rPr>
        <w:instrText xml:space="preserve"> HYPERLINK "http://www.specagent.com/Lookup?ulid=11921" </w:instrText>
      </w:r>
      <w:r w:rsidRPr="00D62E57">
        <w:rPr>
          <w:rStyle w:val="SAhyperlink"/>
          <w:color w:val="auto"/>
          <w:u w:val="none"/>
        </w:rPr>
        <w:fldChar w:fldCharType="separate"/>
      </w:r>
      <w:r w:rsidRPr="00D62E57">
        <w:rPr>
          <w:rStyle w:val="SAhyperlink"/>
          <w:color w:val="auto"/>
          <w:u w:val="none"/>
        </w:rPr>
        <w:t>Manufacturers:</w:t>
      </w:r>
      <w:r w:rsidRPr="00D62E57">
        <w:rPr>
          <w:rStyle w:val="SAhyperlink"/>
          <w:color w:val="auto"/>
          <w:u w:val="none"/>
        </w:rPr>
        <w:fldChar w:fldCharType="end"/>
      </w:r>
      <w:r w:rsidRPr="00B22FB2">
        <w:rPr>
          <w:rStyle w:val="SAhyperlink"/>
          <w:color w:val="auto"/>
          <w:u w:val="none"/>
        </w:rPr>
        <w:t xml:space="preserve"> Subject to compliance with requirements, provide products by one of the following:</w:t>
      </w:r>
    </w:p>
    <w:p w14:paraId="7FC7720B" w14:textId="77777777" w:rsidR="003A38B0" w:rsidRPr="00B22FB2" w:rsidRDefault="00046805" w:rsidP="00F07DC0">
      <w:pPr>
        <w:pStyle w:val="PR3"/>
        <w:spacing w:before="240"/>
        <w:jc w:val="left"/>
        <w:rPr>
          <w:rStyle w:val="SAhyperlink"/>
          <w:color w:val="auto"/>
          <w:u w:val="none"/>
        </w:rPr>
      </w:pPr>
      <w:r w:rsidRPr="00B22FB2">
        <w:rPr>
          <w:rStyle w:val="SAhyperlink"/>
          <w:color w:val="auto"/>
          <w:u w:val="none"/>
        </w:rPr>
        <w:t>BASF Corporation-Construction Systems</w:t>
      </w:r>
      <w:r w:rsidR="003A38B0" w:rsidRPr="00B22FB2">
        <w:rPr>
          <w:rStyle w:val="SAhyperlink"/>
          <w:color w:val="auto"/>
          <w:u w:val="none"/>
        </w:rPr>
        <w:t>.</w:t>
      </w:r>
    </w:p>
    <w:p w14:paraId="216F01BD" w14:textId="77777777" w:rsidR="003A38B0" w:rsidRPr="00D62E57" w:rsidRDefault="00806EC6" w:rsidP="00F07DC0">
      <w:pPr>
        <w:pStyle w:val="PR3"/>
        <w:jc w:val="left"/>
        <w:rPr>
          <w:rStyle w:val="SAhyperlink"/>
          <w:color w:val="auto"/>
          <w:u w:val="none"/>
        </w:rPr>
      </w:pPr>
      <w:hyperlink r:id="rId14" w:history="1">
        <w:r w:rsidR="003A38B0" w:rsidRPr="00D62E57">
          <w:rPr>
            <w:rStyle w:val="SAhyperlink"/>
            <w:color w:val="auto"/>
            <w:u w:val="none"/>
          </w:rPr>
          <w:t>Kwik Bond Polymers</w:t>
        </w:r>
      </w:hyperlink>
      <w:r w:rsidR="003A38B0" w:rsidRPr="00D62E57">
        <w:rPr>
          <w:rStyle w:val="SAhyperlink"/>
          <w:color w:val="auto"/>
          <w:u w:val="none"/>
        </w:rPr>
        <w:t>.</w:t>
      </w:r>
    </w:p>
    <w:p w14:paraId="3AA27F4F" w14:textId="77777777" w:rsidR="003A38B0" w:rsidRPr="00B22FB2" w:rsidRDefault="00046805" w:rsidP="00F07DC0">
      <w:pPr>
        <w:pStyle w:val="PR3"/>
        <w:jc w:val="left"/>
        <w:rPr>
          <w:rStyle w:val="SAhyperlink"/>
          <w:color w:val="auto"/>
          <w:u w:val="none"/>
        </w:rPr>
      </w:pPr>
      <w:r w:rsidRPr="00B22FB2">
        <w:rPr>
          <w:rStyle w:val="SAhyperlink"/>
          <w:color w:val="auto"/>
          <w:u w:val="none"/>
        </w:rPr>
        <w:t>Sika Corporation</w:t>
      </w:r>
      <w:r w:rsidR="003A38B0" w:rsidRPr="00B22FB2">
        <w:rPr>
          <w:rStyle w:val="SAhyperlink"/>
          <w:color w:val="auto"/>
          <w:u w:val="none"/>
        </w:rPr>
        <w:t>.</w:t>
      </w:r>
      <w:bookmarkEnd w:id="14"/>
    </w:p>
    <w:p w14:paraId="06FAD6C4" w14:textId="77777777" w:rsidR="003A38B0" w:rsidRPr="00516DB3" w:rsidRDefault="003A38B0" w:rsidP="00F07DC0">
      <w:pPr>
        <w:pStyle w:val="PR3"/>
        <w:jc w:val="left"/>
        <w:rPr>
          <w:rStyle w:val="SAhyperlink"/>
          <w:color w:val="auto"/>
          <w:u w:val="none"/>
        </w:rPr>
      </w:pPr>
      <w:r w:rsidRPr="00B22FB2">
        <w:rPr>
          <w:rStyle w:val="SAhyperlink"/>
          <w:color w:val="auto"/>
          <w:u w:val="none"/>
        </w:rPr>
        <w:t>Or Equal.</w:t>
      </w:r>
    </w:p>
    <w:p w14:paraId="600DC13E" w14:textId="77777777" w:rsidR="00133751" w:rsidRPr="00B22FB2" w:rsidRDefault="00133751" w:rsidP="00F07DC0">
      <w:pPr>
        <w:pStyle w:val="CMT"/>
        <w:jc w:val="left"/>
      </w:pPr>
      <w:r w:rsidRPr="00B22FB2">
        <w:t>Consider retaining "Color" Subparagraph below for polymer sealers that are important to Project's appearance.</w:t>
      </w:r>
    </w:p>
    <w:p w14:paraId="0ABB4F87" w14:textId="77777777" w:rsidR="00133751" w:rsidRPr="00B22FB2" w:rsidRDefault="00133751" w:rsidP="00F07DC0">
      <w:pPr>
        <w:pStyle w:val="PR2"/>
        <w:spacing w:before="240"/>
        <w:jc w:val="left"/>
      </w:pPr>
      <w:r w:rsidRPr="00B22FB2">
        <w:t>Color: As selected by Architect from full range of industry colors.</w:t>
      </w:r>
    </w:p>
    <w:p w14:paraId="4EE6A604" w14:textId="77777777" w:rsidR="00133751" w:rsidRPr="00B22FB2" w:rsidRDefault="00133751" w:rsidP="00F07DC0">
      <w:pPr>
        <w:pStyle w:val="ART"/>
        <w:jc w:val="left"/>
      </w:pPr>
      <w:r w:rsidRPr="00B22FB2">
        <w:lastRenderedPageBreak/>
        <w:t>COMPOSITE REINFORCEMENT MATERIALS</w:t>
      </w:r>
    </w:p>
    <w:p w14:paraId="017BB53C" w14:textId="77777777" w:rsidR="00133751" w:rsidRPr="00B22FB2" w:rsidRDefault="00133751" w:rsidP="00F07DC0">
      <w:pPr>
        <w:pStyle w:val="CMT"/>
        <w:jc w:val="left"/>
      </w:pPr>
      <w:r w:rsidRPr="00B22FB2">
        <w:t>Retain required options in "Composite Structural Reinforcement" Paragraph below; availability varies with manufacturer and product.</w:t>
      </w:r>
    </w:p>
    <w:p w14:paraId="01E460BE" w14:textId="6F61661B" w:rsidR="00133751" w:rsidRPr="00B22FB2" w:rsidRDefault="00133751" w:rsidP="00F07DC0">
      <w:pPr>
        <w:pStyle w:val="PR1"/>
        <w:jc w:val="left"/>
      </w:pPr>
      <w:r w:rsidRPr="00B22FB2">
        <w:t xml:space="preserve">Composite Structural Reinforcement: </w:t>
      </w:r>
      <w:r w:rsidRPr="00CA5B4E">
        <w:t>Manufacturer's system consisting of carbon-fiber</w:t>
      </w:r>
      <w:r w:rsidR="00CA5B4E" w:rsidRPr="00CA5B4E">
        <w:t xml:space="preserve"> </w:t>
      </w:r>
      <w:r w:rsidRPr="00CA5B4E">
        <w:t>or</w:t>
      </w:r>
      <w:r w:rsidR="00CA5B4E" w:rsidRPr="00CA5B4E">
        <w:t xml:space="preserve"> </w:t>
      </w:r>
      <w:r w:rsidRPr="00CA5B4E">
        <w:t>glass-fiber reinforcement in the form of tow sheet with field-applied saturant or</w:t>
      </w:r>
      <w:r w:rsidR="00CA5B4E" w:rsidRPr="00CA5B4E">
        <w:t xml:space="preserve"> </w:t>
      </w:r>
      <w:r w:rsidRPr="00CA5B4E">
        <w:t>pre</w:t>
      </w:r>
      <w:r w:rsidR="00A732C9" w:rsidRPr="00CA5B4E">
        <w:t>-</w:t>
      </w:r>
      <w:r w:rsidRPr="00CA5B4E">
        <w:t>impregnated sheet] and epoxy primers, fillers, adhesives, saturants, and topcoats, designed for use as externally bonded structural</w:t>
      </w:r>
      <w:r w:rsidRPr="00B22FB2">
        <w:t xml:space="preserve"> reinforcement for concrete.</w:t>
      </w:r>
    </w:p>
    <w:p w14:paraId="3160175E" w14:textId="77777777" w:rsidR="00263819" w:rsidRPr="00B22FB2" w:rsidRDefault="00046805" w:rsidP="00F07DC0">
      <w:pPr>
        <w:pStyle w:val="PR2"/>
        <w:spacing w:before="240"/>
        <w:jc w:val="left"/>
        <w:rPr>
          <w:rStyle w:val="SAhyperlink"/>
          <w:color w:val="auto"/>
          <w:u w:val="none"/>
        </w:rPr>
      </w:pPr>
      <w:bookmarkStart w:id="15" w:name="ptBookmark11922"/>
      <w:r w:rsidRPr="00B22FB2">
        <w:rPr>
          <w:rStyle w:val="SAhyperlink"/>
          <w:color w:val="auto"/>
          <w:u w:val="none"/>
        </w:rPr>
        <w:t>Manufacturers:</w:t>
      </w:r>
      <w:r w:rsidR="00263819" w:rsidRPr="00B22FB2">
        <w:rPr>
          <w:rStyle w:val="SAhyperlink"/>
          <w:color w:val="auto"/>
          <w:u w:val="none"/>
        </w:rPr>
        <w:t xml:space="preserve"> Subject to compliance with requirements, provide products by one of the following:</w:t>
      </w:r>
    </w:p>
    <w:p w14:paraId="4E6D34EB" w14:textId="77777777" w:rsidR="00263819" w:rsidRPr="00B22FB2" w:rsidRDefault="00046805" w:rsidP="00F07DC0">
      <w:pPr>
        <w:pStyle w:val="PR3"/>
        <w:spacing w:before="240"/>
        <w:jc w:val="left"/>
        <w:rPr>
          <w:rStyle w:val="SAhyperlink"/>
          <w:color w:val="auto"/>
          <w:u w:val="none"/>
        </w:rPr>
      </w:pPr>
      <w:r w:rsidRPr="00B22FB2">
        <w:rPr>
          <w:rStyle w:val="SAhyperlink"/>
          <w:color w:val="auto"/>
          <w:u w:val="none"/>
        </w:rPr>
        <w:t>BASF Corporation-Construction Systems</w:t>
      </w:r>
      <w:r w:rsidR="00263819" w:rsidRPr="00B22FB2">
        <w:rPr>
          <w:rStyle w:val="SAhyperlink"/>
          <w:color w:val="auto"/>
          <w:u w:val="none"/>
        </w:rPr>
        <w:t>.</w:t>
      </w:r>
    </w:p>
    <w:p w14:paraId="4E93FCAA" w14:textId="77777777" w:rsidR="00263819" w:rsidRPr="00B22FB2" w:rsidRDefault="00046805" w:rsidP="00F07DC0">
      <w:pPr>
        <w:pStyle w:val="PR3"/>
        <w:jc w:val="left"/>
        <w:rPr>
          <w:rStyle w:val="SAhyperlink"/>
          <w:color w:val="auto"/>
          <w:u w:val="none"/>
        </w:rPr>
      </w:pPr>
      <w:r w:rsidRPr="00B22FB2">
        <w:rPr>
          <w:rStyle w:val="SAhyperlink"/>
          <w:color w:val="auto"/>
          <w:u w:val="none"/>
        </w:rPr>
        <w:t>MAPEI Corporation</w:t>
      </w:r>
      <w:r w:rsidR="00263819" w:rsidRPr="00B22FB2">
        <w:rPr>
          <w:rStyle w:val="SAhyperlink"/>
          <w:color w:val="auto"/>
          <w:u w:val="none"/>
        </w:rPr>
        <w:t>.</w:t>
      </w:r>
    </w:p>
    <w:p w14:paraId="1E50ED76" w14:textId="77777777" w:rsidR="00263819" w:rsidRPr="00B22FB2" w:rsidRDefault="00046805" w:rsidP="00F07DC0">
      <w:pPr>
        <w:pStyle w:val="PR3"/>
        <w:jc w:val="left"/>
        <w:rPr>
          <w:rStyle w:val="SAhyperlink"/>
          <w:color w:val="auto"/>
          <w:u w:val="none"/>
        </w:rPr>
      </w:pPr>
      <w:r w:rsidRPr="00B22FB2">
        <w:rPr>
          <w:rStyle w:val="SAhyperlink"/>
          <w:color w:val="auto"/>
          <w:u w:val="none"/>
        </w:rPr>
        <w:t>Sika Corporation</w:t>
      </w:r>
      <w:r w:rsidR="00263819" w:rsidRPr="00B22FB2">
        <w:rPr>
          <w:rStyle w:val="SAhyperlink"/>
          <w:color w:val="auto"/>
          <w:u w:val="none"/>
        </w:rPr>
        <w:t>.</w:t>
      </w:r>
      <w:bookmarkEnd w:id="15"/>
    </w:p>
    <w:p w14:paraId="21B28A55" w14:textId="77777777" w:rsidR="00263819" w:rsidRPr="00B22FB2" w:rsidRDefault="00263819" w:rsidP="00F07DC0">
      <w:pPr>
        <w:pStyle w:val="PR3"/>
        <w:jc w:val="left"/>
        <w:rPr>
          <w:rStyle w:val="SAhyperlink"/>
          <w:color w:val="000000"/>
          <w:u w:val="none"/>
        </w:rPr>
      </w:pPr>
      <w:r>
        <w:rPr>
          <w:rStyle w:val="SAhyperlink"/>
          <w:color w:val="000000"/>
          <w:u w:val="none"/>
        </w:rPr>
        <w:t xml:space="preserve">Or </w:t>
      </w:r>
      <w:r w:rsidR="001010A3">
        <w:rPr>
          <w:rStyle w:val="SAhyperlink"/>
          <w:color w:val="000000"/>
          <w:u w:val="none"/>
        </w:rPr>
        <w:t>E</w:t>
      </w:r>
      <w:r>
        <w:rPr>
          <w:rStyle w:val="SAhyperlink"/>
          <w:color w:val="000000"/>
          <w:u w:val="none"/>
        </w:rPr>
        <w:t>qual.</w:t>
      </w:r>
    </w:p>
    <w:p w14:paraId="597196C6" w14:textId="77777777" w:rsidR="00133751" w:rsidRDefault="00133751" w:rsidP="00F07DC0">
      <w:pPr>
        <w:pStyle w:val="ART"/>
        <w:jc w:val="left"/>
      </w:pPr>
      <w:r>
        <w:t>MISCELLANEOUS MATERIALS</w:t>
      </w:r>
    </w:p>
    <w:p w14:paraId="75B21719" w14:textId="77777777" w:rsidR="00133751" w:rsidRDefault="00133751" w:rsidP="00F07DC0">
      <w:pPr>
        <w:pStyle w:val="PR1"/>
        <w:jc w:val="left"/>
      </w:pPr>
      <w:r>
        <w:t>Portland Cement: ASTM C 150/C 150M, Type I, II, or III unless otherwise indicated.</w:t>
      </w:r>
    </w:p>
    <w:p w14:paraId="4C2D0CDF" w14:textId="77777777" w:rsidR="00133751" w:rsidRDefault="00133751" w:rsidP="00F07DC0">
      <w:pPr>
        <w:pStyle w:val="PR1"/>
        <w:jc w:val="left"/>
      </w:pPr>
      <w:r>
        <w:t>Water: Potable.</w:t>
      </w:r>
    </w:p>
    <w:p w14:paraId="7753AB56" w14:textId="77777777" w:rsidR="00133751" w:rsidRDefault="00133751" w:rsidP="00F07DC0">
      <w:pPr>
        <w:pStyle w:val="ART"/>
        <w:jc w:val="left"/>
      </w:pPr>
      <w:r>
        <w:t>MIXES</w:t>
      </w:r>
    </w:p>
    <w:p w14:paraId="5FE10AC3" w14:textId="77777777" w:rsidR="00133751" w:rsidRDefault="00133751" w:rsidP="00F07DC0">
      <w:pPr>
        <w:pStyle w:val="PR1"/>
        <w:jc w:val="left"/>
      </w:pPr>
      <w:r>
        <w:t>General: Mix products, in clean containers, according to manufacturer's written instructions.</w:t>
      </w:r>
    </w:p>
    <w:p w14:paraId="5766B2E1" w14:textId="77777777" w:rsidR="00133751" w:rsidRDefault="00133751" w:rsidP="00F07DC0">
      <w:pPr>
        <w:pStyle w:val="PR2"/>
        <w:spacing w:before="240"/>
        <w:jc w:val="left"/>
      </w:pPr>
      <w:r>
        <w:t>Do not add water, thinners, or additives unless recommended by manufacturer.</w:t>
      </w:r>
    </w:p>
    <w:p w14:paraId="19E94BFD" w14:textId="77777777" w:rsidR="00133751" w:rsidRDefault="00133751" w:rsidP="00F07DC0">
      <w:pPr>
        <w:pStyle w:val="PR2"/>
        <w:jc w:val="left"/>
      </w:pPr>
      <w:r>
        <w:t>When practical, use manufacturer's premeasured packages to ensure that materials are mixed in proper proportions. When premeasured packages are not used, measure ingredients using graduated measuring containers; do not estimate quantities or use shovel or trowel as unit of measure.</w:t>
      </w:r>
    </w:p>
    <w:p w14:paraId="2614F21E" w14:textId="77777777" w:rsidR="00133751" w:rsidRDefault="00133751" w:rsidP="00F07DC0">
      <w:pPr>
        <w:pStyle w:val="PR2"/>
        <w:jc w:val="left"/>
      </w:pPr>
      <w:r>
        <w:t>Do not mix more materials than can be used within time limits recommended by manufacturer. Discard materials that have begun to set.</w:t>
      </w:r>
    </w:p>
    <w:p w14:paraId="0C992E23" w14:textId="77777777" w:rsidR="00133751" w:rsidRDefault="00133751" w:rsidP="00F07DC0">
      <w:pPr>
        <w:pStyle w:val="CMT"/>
        <w:jc w:val="left"/>
      </w:pPr>
      <w:r>
        <w:t>Retain "Mortar Scrub Coat" Paragraph below if patching with job-mixed patching mortar or concrete without using a manufactured bonding agent.</w:t>
      </w:r>
    </w:p>
    <w:p w14:paraId="6B8BA1E5" w14:textId="77777777" w:rsidR="00133751" w:rsidRDefault="00133751" w:rsidP="00F07DC0">
      <w:pPr>
        <w:pStyle w:val="PR1"/>
        <w:jc w:val="left"/>
      </w:pPr>
      <w:r>
        <w:t>Mortar Scrub Coat: Mix dry ingredients with enough water to provide consistency of thick cream.</w:t>
      </w:r>
    </w:p>
    <w:p w14:paraId="66CEBC55" w14:textId="77777777" w:rsidR="00133751" w:rsidRDefault="00133751" w:rsidP="00F07DC0">
      <w:pPr>
        <w:pStyle w:val="PR1"/>
        <w:jc w:val="left"/>
      </w:pPr>
      <w:r>
        <w:t>Dry-Pack Mortar: Mix required type(s) of patching-mortar dry ingredients with just enough liquid to form damp cohesive mixture that can be squeezed by hand into a ball but is not plastic.</w:t>
      </w:r>
    </w:p>
    <w:p w14:paraId="241C09AF" w14:textId="63F6EDDB" w:rsidR="00133751" w:rsidRDefault="00133751" w:rsidP="00F07DC0">
      <w:pPr>
        <w:pStyle w:val="PR1"/>
        <w:jc w:val="left"/>
      </w:pPr>
      <w:r>
        <w:t xml:space="preserve">Concrete: </w:t>
      </w:r>
      <w:r w:rsidRPr="00CA5B4E">
        <w:t xml:space="preserve">Comply with </w:t>
      </w:r>
      <w:r w:rsidR="00464B3A" w:rsidRPr="00CA5B4E">
        <w:t xml:space="preserve">Section </w:t>
      </w:r>
      <w:r w:rsidR="00686C5C" w:rsidRPr="00CA5B4E">
        <w:t>03 30 00</w:t>
      </w:r>
      <w:r w:rsidRPr="00CA5B4E">
        <w:t xml:space="preserve"> "Cast-in-Place Concrete."</w:t>
      </w:r>
      <w:r w:rsidR="00CA5B4E" w:rsidRPr="00CA5B4E">
        <w:t xml:space="preserve"> </w:t>
      </w:r>
      <w:r w:rsidR="00464B3A" w:rsidRPr="00CA5B4E">
        <w:t xml:space="preserve">Section </w:t>
      </w:r>
      <w:r w:rsidR="00686C5C" w:rsidRPr="00CA5B4E">
        <w:t>03 30 53</w:t>
      </w:r>
      <w:r w:rsidRPr="00CA5B4E">
        <w:t xml:space="preserve"> "Miscellaneous Cast-in-Place Concrete."</w:t>
      </w:r>
      <w:r>
        <w:t xml:space="preserve"> </w:t>
      </w:r>
    </w:p>
    <w:p w14:paraId="62AC3B44" w14:textId="77777777" w:rsidR="00133751" w:rsidRDefault="00133751" w:rsidP="00F07DC0">
      <w:pPr>
        <w:pStyle w:val="PR1"/>
        <w:jc w:val="left"/>
      </w:pPr>
      <w:r>
        <w:lastRenderedPageBreak/>
        <w:t xml:space="preserve">Grout for Use with Preplaced Aggregate: Proportion according to ASTM C 938. Add grout fluidifier to mixing water followed by </w:t>
      </w:r>
      <w:r w:rsidR="006155C2">
        <w:t xml:space="preserve">Portland </w:t>
      </w:r>
      <w:r>
        <w:t>cement, pozzolan, and fine aggregate.</w:t>
      </w:r>
    </w:p>
    <w:p w14:paraId="046A7E7E" w14:textId="77777777" w:rsidR="00133751" w:rsidRDefault="00133751" w:rsidP="00F07DC0">
      <w:pPr>
        <w:pStyle w:val="PRT"/>
        <w:jc w:val="left"/>
      </w:pPr>
      <w:r>
        <w:t>EXECUTION</w:t>
      </w:r>
    </w:p>
    <w:p w14:paraId="048352A3" w14:textId="77777777" w:rsidR="00133751" w:rsidRDefault="00133751" w:rsidP="00F07DC0">
      <w:pPr>
        <w:pStyle w:val="ART"/>
        <w:jc w:val="left"/>
      </w:pPr>
      <w:r>
        <w:t>EXAMINATION</w:t>
      </w:r>
    </w:p>
    <w:p w14:paraId="3D05E6CB" w14:textId="77777777" w:rsidR="00133751" w:rsidRDefault="00133751" w:rsidP="00F07DC0">
      <w:pPr>
        <w:pStyle w:val="PR1"/>
        <w:jc w:val="left"/>
      </w:pPr>
      <w:r>
        <w:t xml:space="preserve">Notify </w:t>
      </w:r>
      <w:r w:rsidR="00862CDD">
        <w:t>District Construction Manager</w:t>
      </w:r>
      <w:r w:rsidR="00F95A19">
        <w:t xml:space="preserve"> </w:t>
      </w:r>
      <w:r>
        <w:t>seven days in advance of dates when areas of deteriorated or delaminated concrete and deteriorated reinforcing bars will be located.</w:t>
      </w:r>
    </w:p>
    <w:p w14:paraId="2673E0B3" w14:textId="77777777" w:rsidR="00133751" w:rsidRDefault="00133751" w:rsidP="00F07DC0">
      <w:pPr>
        <w:pStyle w:val="CMT"/>
        <w:jc w:val="left"/>
      </w:pPr>
      <w:r>
        <w:t>In first paragraph below, insert additional requirements for squaring off boundaries if it is important, or indicate requirements on Drawings.</w:t>
      </w:r>
    </w:p>
    <w:p w14:paraId="467FFC88" w14:textId="77777777" w:rsidR="00133751" w:rsidRDefault="00133751" w:rsidP="00F07DC0">
      <w:pPr>
        <w:pStyle w:val="PR1"/>
        <w:jc w:val="left"/>
      </w:pPr>
      <w:r>
        <w:t>Locate areas of deteriorated or delaminated concrete using hammer or chain-drag sounding and mark boundaries. Mark areas for removal by simplifying and squaring off boundaries. At columns and walls make boundaries level and plumb unless otherwise indicated.</w:t>
      </w:r>
    </w:p>
    <w:p w14:paraId="3707CE84" w14:textId="77777777" w:rsidR="00133751" w:rsidRDefault="00133751" w:rsidP="00F07DC0">
      <w:pPr>
        <w:pStyle w:val="CMT"/>
        <w:jc w:val="left"/>
      </w:pPr>
      <w:r>
        <w:t>Procedure in "Pachometer Testing" Paragraph below helps to locate and determine cover on reinforcing steel so damage to it can be avoided during concrete removal. Pachometer locates steel by its magnetic property and can be affected by additives, such as fly ash, in concrete. Accuracy of pachometer decreases as congestion of reinforcement increases, especially with multiple layers.</w:t>
      </w:r>
    </w:p>
    <w:p w14:paraId="418A6104" w14:textId="77777777" w:rsidR="00133751" w:rsidRDefault="00133751" w:rsidP="00F07DC0">
      <w:pPr>
        <w:pStyle w:val="PR1"/>
        <w:jc w:val="left"/>
      </w:pPr>
      <w:r>
        <w:t>Pachometer Testing: Locate at least three reinforcing bars using a pachometer, and drill test holes to determine depth of cover. Calibrate pachometer using depth of cover measurements, and verify depth of cover in removal areas using pachometer.</w:t>
      </w:r>
    </w:p>
    <w:p w14:paraId="74B89FBB" w14:textId="77777777" w:rsidR="00133751" w:rsidRDefault="00133751" w:rsidP="00F07DC0">
      <w:pPr>
        <w:pStyle w:val="PR1"/>
        <w:jc w:val="left"/>
      </w:pPr>
      <w:r>
        <w:t>Perform surveys as the Work progresses to detect hazards resulting from concrete-maintenance work.</w:t>
      </w:r>
    </w:p>
    <w:p w14:paraId="69D4BB7F" w14:textId="77777777" w:rsidR="00133751" w:rsidRDefault="00133751" w:rsidP="00F07DC0">
      <w:pPr>
        <w:pStyle w:val="ART"/>
        <w:jc w:val="left"/>
      </w:pPr>
      <w:r>
        <w:t>PREPARATION</w:t>
      </w:r>
    </w:p>
    <w:p w14:paraId="2129ED00" w14:textId="77777777" w:rsidR="00133751" w:rsidRDefault="00133751" w:rsidP="00F07DC0">
      <w:pPr>
        <w:pStyle w:val="PR1"/>
        <w:jc w:val="left"/>
      </w:pPr>
      <w:r>
        <w:t>Ensure that supervisory personnel are on-site and on duty when concrete maintenance work begins and during its progress.</w:t>
      </w:r>
    </w:p>
    <w:p w14:paraId="6075E81F" w14:textId="77777777" w:rsidR="00133751" w:rsidRPr="00B22FB2" w:rsidRDefault="00133751" w:rsidP="00F07DC0">
      <w:pPr>
        <w:pStyle w:val="PR1"/>
        <w:jc w:val="left"/>
      </w:pPr>
      <w:r w:rsidRPr="00B22FB2">
        <w:t>Protect persons, motor vehicles, surrounding surfaces of building being repaired, building site, plants, and surrounding buildings from harm resulting from concrete maintenance work.</w:t>
      </w:r>
    </w:p>
    <w:p w14:paraId="2656E646" w14:textId="77777777" w:rsidR="00133751" w:rsidRDefault="00133751" w:rsidP="00F07DC0">
      <w:pPr>
        <w:pStyle w:val="PR2"/>
        <w:spacing w:before="240"/>
        <w:jc w:val="left"/>
      </w:pPr>
      <w:r>
        <w:t>Comply with each product manufacturer's written instructions for protections and precautions. Protect against adverse effects of products and procedures on people and adjacent materials, components, and vegetation.</w:t>
      </w:r>
    </w:p>
    <w:p w14:paraId="6ECCCC51" w14:textId="77777777" w:rsidR="00133751" w:rsidRDefault="00133751" w:rsidP="00F07DC0">
      <w:pPr>
        <w:pStyle w:val="PR2"/>
        <w:jc w:val="left"/>
      </w:pPr>
      <w:r>
        <w:t>Use only proven protection methods appropriate to each area and surface being protected.</w:t>
      </w:r>
    </w:p>
    <w:p w14:paraId="41C724CE" w14:textId="77777777" w:rsidR="00133751" w:rsidRDefault="00133751" w:rsidP="00F07DC0">
      <w:pPr>
        <w:pStyle w:val="PR2"/>
        <w:jc w:val="left"/>
      </w:pPr>
      <w:r>
        <w:t>Provide temporary barricades, barriers, and directional signage to exclude public from areas where concrete maintenance work is being performed.</w:t>
      </w:r>
    </w:p>
    <w:p w14:paraId="0FDBC389" w14:textId="77777777" w:rsidR="00133751" w:rsidRDefault="00133751" w:rsidP="00F07DC0">
      <w:pPr>
        <w:pStyle w:val="PR2"/>
        <w:jc w:val="left"/>
      </w:pPr>
      <w:r>
        <w:t>Erect temporary protective covers over walkways and at points of pedestrian and vehicular entrance and exit that must remain in service during course of concrete maintenance work.</w:t>
      </w:r>
    </w:p>
    <w:p w14:paraId="7CE92A4B" w14:textId="77777777" w:rsidR="00133751" w:rsidRDefault="00133751" w:rsidP="00F07DC0">
      <w:pPr>
        <w:pStyle w:val="PR2"/>
        <w:jc w:val="left"/>
      </w:pPr>
      <w:r>
        <w:t>Contain dust and debris generated by concrete maintenance work and prevent it from reaching the public or adjacent surfaces.</w:t>
      </w:r>
    </w:p>
    <w:p w14:paraId="1808830C" w14:textId="77777777" w:rsidR="00133751" w:rsidRDefault="00133751" w:rsidP="00F07DC0">
      <w:pPr>
        <w:pStyle w:val="CMT"/>
        <w:jc w:val="left"/>
      </w:pPr>
      <w:r>
        <w:lastRenderedPageBreak/>
        <w:t>Revise first subparagraph below to suit Project. Some building materials and equipment may be damaged by wet methods to control dust.</w:t>
      </w:r>
    </w:p>
    <w:p w14:paraId="19982A52" w14:textId="77777777" w:rsidR="00133751" w:rsidRDefault="00133751" w:rsidP="00F07DC0">
      <w:pPr>
        <w:pStyle w:val="PR2"/>
        <w:jc w:val="left"/>
      </w:pPr>
      <w:r>
        <w:t>Use water-mist sprinkling and other wet methods to control dust only with adequate, approved procedures and equipment that ensure that such water will not create a hazard or adversely affect other building areas or materials.</w:t>
      </w:r>
    </w:p>
    <w:p w14:paraId="7D9C3FC9" w14:textId="77777777" w:rsidR="00133751" w:rsidRDefault="00133751" w:rsidP="00F07DC0">
      <w:pPr>
        <w:pStyle w:val="PR2"/>
        <w:jc w:val="left"/>
      </w:pPr>
      <w:r>
        <w:t>Protect floors and other surfaces along haul routes from damage, wear, and staining.</w:t>
      </w:r>
    </w:p>
    <w:p w14:paraId="6E480478" w14:textId="77777777" w:rsidR="00133751" w:rsidRDefault="00133751" w:rsidP="00F07DC0">
      <w:pPr>
        <w:pStyle w:val="CMT"/>
        <w:jc w:val="left"/>
      </w:pPr>
      <w:r>
        <w:t>Retain first subparagraph below if required for partially occupied buildings; revise to suit Project.</w:t>
      </w:r>
    </w:p>
    <w:p w14:paraId="5BE05293" w14:textId="77777777" w:rsidR="00133751" w:rsidRDefault="00133751" w:rsidP="00F07DC0">
      <w:pPr>
        <w:pStyle w:val="PR2"/>
        <w:jc w:val="left"/>
      </w:pPr>
      <w:r>
        <w:t>Provide supplemental sound-control treatment to isolate removal and dismantling work from other areas of the building.</w:t>
      </w:r>
    </w:p>
    <w:p w14:paraId="47CCA94B" w14:textId="77777777" w:rsidR="00133751" w:rsidRDefault="00133751" w:rsidP="00F07DC0">
      <w:pPr>
        <w:pStyle w:val="CMT"/>
        <w:jc w:val="left"/>
      </w:pPr>
      <w:r>
        <w:t>Generally retain first subparagraph below, especially for acid etching, sand blasting, shot blasting, and water cleaning. Liquid strippable masking agent applies primarily to acid etching.</w:t>
      </w:r>
    </w:p>
    <w:p w14:paraId="11877E90" w14:textId="77777777" w:rsidR="00133751" w:rsidRDefault="00133751" w:rsidP="00F07DC0">
      <w:pPr>
        <w:pStyle w:val="PR2"/>
        <w:jc w:val="left"/>
      </w:pPr>
      <w:r>
        <w:t>Protect adjacent surfaces and equipment by covering them with heavy polyethylene film and waterproof masking tape</w:t>
      </w:r>
      <w:r w:rsidR="006155C2">
        <w:t xml:space="preserve"> </w:t>
      </w:r>
      <w:r>
        <w:t>[</w:t>
      </w:r>
      <w:r>
        <w:rPr>
          <w:b/>
        </w:rPr>
        <w:t>or a liquid strippable masking agent</w:t>
      </w:r>
      <w:r>
        <w:t>]. If practical, remove items, store, and reinstall after potentially damaging operations are complete.</w:t>
      </w:r>
    </w:p>
    <w:p w14:paraId="160F0566" w14:textId="77777777" w:rsidR="00133751" w:rsidRDefault="00133751" w:rsidP="00F07DC0">
      <w:pPr>
        <w:pStyle w:val="PR2"/>
        <w:jc w:val="left"/>
      </w:pPr>
      <w:r>
        <w:t xml:space="preserve">Neutralize and collect alkaline and acid wastes for disposal off </w:t>
      </w:r>
      <w:r w:rsidR="00384E0C">
        <w:t>District</w:t>
      </w:r>
      <w:r>
        <w:t>'s property.</w:t>
      </w:r>
    </w:p>
    <w:p w14:paraId="594EDE8A" w14:textId="77777777" w:rsidR="00133751" w:rsidRDefault="00133751" w:rsidP="00F07DC0">
      <w:pPr>
        <w:pStyle w:val="PR2"/>
        <w:jc w:val="left"/>
      </w:pPr>
      <w:r>
        <w:t>Dispose of debris and runoff from operations by legal means and in a manner that prevents soil erosion, undermining of paving and foundations, damage to landscaping, and water penetration into building interiors.</w:t>
      </w:r>
    </w:p>
    <w:p w14:paraId="41BC2EB9" w14:textId="77777777" w:rsidR="00133751" w:rsidRDefault="00133751" w:rsidP="00F07DC0">
      <w:pPr>
        <w:pStyle w:val="PR1"/>
        <w:jc w:val="left"/>
      </w:pPr>
      <w:r>
        <w:t xml:space="preserve">Existing Drains: Prior to the start of work in an area, test drainage system to ensure that it is functioning properly. </w:t>
      </w:r>
      <w:r w:rsidRPr="00B22FB2">
        <w:t xml:space="preserve">Notify </w:t>
      </w:r>
      <w:r w:rsidR="00862CDD">
        <w:t>District Construction Manager</w:t>
      </w:r>
      <w:r w:rsidR="001010A3">
        <w:t xml:space="preserve"> </w:t>
      </w:r>
      <w:r w:rsidRPr="00B22FB2">
        <w:t>immediately</w:t>
      </w:r>
      <w:r>
        <w:t xml:space="preserve"> of inadequate drainage or blockage. Do not begin work in an area until the drainage system is in working order.</w:t>
      </w:r>
    </w:p>
    <w:p w14:paraId="6B5939D5" w14:textId="77777777" w:rsidR="00133751" w:rsidRDefault="00133751" w:rsidP="00F07DC0">
      <w:pPr>
        <w:pStyle w:val="PR2"/>
        <w:spacing w:before="240"/>
        <w:jc w:val="left"/>
      </w:pPr>
      <w:r>
        <w:t>Prevent solids such as aggregate or mortar residue from entering the drainage system. Clean out drains and drain lines that become sluggish or blocked by sand or other materials resulting from concrete maintenance work.</w:t>
      </w:r>
    </w:p>
    <w:p w14:paraId="590C9D48" w14:textId="77777777" w:rsidR="00133751" w:rsidRDefault="00133751" w:rsidP="00F07DC0">
      <w:pPr>
        <w:pStyle w:val="PR2"/>
        <w:jc w:val="left"/>
      </w:pPr>
      <w:r>
        <w:t>Protect drains from pollutants. Block drains or filter out sediments, allowing only clean water to pass.</w:t>
      </w:r>
    </w:p>
    <w:p w14:paraId="53FACB91" w14:textId="77777777" w:rsidR="00133751" w:rsidRDefault="00133751" w:rsidP="00F07DC0">
      <w:pPr>
        <w:pStyle w:val="CMT"/>
        <w:jc w:val="left"/>
      </w:pPr>
      <w:r>
        <w:t>Retain "Preparation for Concrete Removal" Paragraph below for removal work.</w:t>
      </w:r>
    </w:p>
    <w:p w14:paraId="57604F8B" w14:textId="77777777" w:rsidR="00133751" w:rsidRDefault="00133751" w:rsidP="00F07DC0">
      <w:pPr>
        <w:pStyle w:val="PR1"/>
        <w:jc w:val="left"/>
      </w:pPr>
      <w:r>
        <w:t>Preparation for Concrete Removal: Examine construction to be repaired to determine best methods to safely and effectively perform concrete maintenance work. Examine adjacent work to determine what protective measures will be necessary. Make explorations, probes, and inquiries as necessary to determine condition of construction to be removed in the course of repair.</w:t>
      </w:r>
    </w:p>
    <w:p w14:paraId="24D8677B" w14:textId="77777777" w:rsidR="00133751" w:rsidRDefault="00133751" w:rsidP="00F07DC0">
      <w:pPr>
        <w:pStyle w:val="PR2"/>
        <w:spacing w:before="240"/>
        <w:jc w:val="left"/>
      </w:pPr>
      <w:r>
        <w:t>Verify that affected utilities have been disconnected and capped.</w:t>
      </w:r>
    </w:p>
    <w:p w14:paraId="1D06A750" w14:textId="77777777" w:rsidR="00133751" w:rsidRDefault="00133751" w:rsidP="00F07DC0">
      <w:pPr>
        <w:pStyle w:val="PR2"/>
        <w:jc w:val="left"/>
      </w:pPr>
      <w:r>
        <w:t>Inventory and record the condition of items to be removed for reinstallation or salvage.</w:t>
      </w:r>
    </w:p>
    <w:p w14:paraId="234D626F" w14:textId="77777777" w:rsidR="00133751" w:rsidRDefault="00133751" w:rsidP="00F07DC0">
      <w:pPr>
        <w:pStyle w:val="CMT"/>
        <w:jc w:val="left"/>
      </w:pPr>
      <w:r>
        <w:t>Retain subparagraph below if removal is extensive enough to require temporary supports.</w:t>
      </w:r>
    </w:p>
    <w:p w14:paraId="6AC602E8" w14:textId="77777777" w:rsidR="00133751" w:rsidRDefault="00133751" w:rsidP="00F07DC0">
      <w:pPr>
        <w:pStyle w:val="PR2"/>
        <w:jc w:val="left"/>
      </w:pPr>
      <w:r>
        <w:t>Provide and maintain shoring, bracing, and temporary structural supports as required to preserve stability and prevent unexpected or uncontrolled movement, settlement, or collapse of construction being demolished and construction and finishes to remain. Strengthen or add new supports when required during progress of removal work.</w:t>
      </w:r>
    </w:p>
    <w:p w14:paraId="496A5C2B" w14:textId="77777777" w:rsidR="00133751" w:rsidRDefault="00133751" w:rsidP="00F07DC0">
      <w:pPr>
        <w:pStyle w:val="PR1"/>
        <w:jc w:val="left"/>
      </w:pPr>
      <w:r>
        <w:t>Reinforcing-Bar Preparation: Remove loose and flaking rust from exposed reinforcing bars by [</w:t>
      </w:r>
      <w:r>
        <w:rPr>
          <w:b/>
        </w:rPr>
        <w:t>high-pressure water cleaning</w:t>
      </w:r>
      <w:r>
        <w:t>] [</w:t>
      </w:r>
      <w:r>
        <w:rPr>
          <w:b/>
        </w:rPr>
        <w:t>abrasive blast cleaning</w:t>
      </w:r>
      <w:r>
        <w:t>] [</w:t>
      </w:r>
      <w:r>
        <w:rPr>
          <w:b/>
        </w:rPr>
        <w:t>needle scaling</w:t>
      </w:r>
      <w:r>
        <w:t>] [</w:t>
      </w:r>
      <w:r>
        <w:rPr>
          <w:b/>
        </w:rPr>
        <w:t>or</w:t>
      </w:r>
      <w:r>
        <w:t>] [</w:t>
      </w:r>
      <w:r>
        <w:rPr>
          <w:b/>
        </w:rPr>
        <w:t>wire brushing</w:t>
      </w:r>
      <w:r>
        <w:t>] until only tightly adhered light rust remains.</w:t>
      </w:r>
    </w:p>
    <w:p w14:paraId="105EA807" w14:textId="77777777" w:rsidR="00133751" w:rsidRDefault="00133751" w:rsidP="00F07DC0">
      <w:pPr>
        <w:pStyle w:val="CMT"/>
        <w:jc w:val="left"/>
      </w:pPr>
      <w:r>
        <w:lastRenderedPageBreak/>
        <w:t>Revise percentages in subparagraph below to suit Project. Include details of reinforcing-bar repairs on Drawings.</w:t>
      </w:r>
    </w:p>
    <w:p w14:paraId="1A60D62F" w14:textId="77777777" w:rsidR="00133751" w:rsidRDefault="00133751" w:rsidP="00F07DC0">
      <w:pPr>
        <w:pStyle w:val="PR2"/>
        <w:spacing w:before="240"/>
        <w:jc w:val="left"/>
      </w:pPr>
      <w:r>
        <w:t>Where section loss of reinforcing bar is more than 25 percent, or 20 percent in two or more adjacent bars, cut bars and remove and replace as indicated on Drawings.</w:t>
      </w:r>
    </w:p>
    <w:p w14:paraId="1005810D" w14:textId="77777777" w:rsidR="00133751" w:rsidRDefault="00133751" w:rsidP="00F07DC0">
      <w:pPr>
        <w:pStyle w:val="PR2"/>
        <w:jc w:val="left"/>
      </w:pPr>
      <w:r>
        <w:t xml:space="preserve">Remove additional concrete as necessary to provide at least </w:t>
      </w:r>
      <w:r w:rsidR="00F07DC0">
        <w:rPr>
          <w:rStyle w:val="IP"/>
        </w:rPr>
        <w:t>3/4-inch</w:t>
      </w:r>
      <w:r>
        <w:t xml:space="preserve"> clearance at existing and replacement bars.</w:t>
      </w:r>
    </w:p>
    <w:p w14:paraId="3E347723" w14:textId="77777777" w:rsidR="00133751" w:rsidRDefault="00133751" w:rsidP="00F07DC0">
      <w:pPr>
        <w:pStyle w:val="PR2"/>
        <w:jc w:val="left"/>
      </w:pPr>
      <w:r>
        <w:t xml:space="preserve">Splice replacement bars to existing bars according to </w:t>
      </w:r>
      <w:r w:rsidR="00F07DC0">
        <w:rPr>
          <w:rStyle w:val="IP"/>
        </w:rPr>
        <w:t>ACI 318</w:t>
      </w:r>
      <w:r>
        <w:t xml:space="preserve"> by lapping, welding, or using mechanical couplings.</w:t>
      </w:r>
    </w:p>
    <w:p w14:paraId="7DCB4204" w14:textId="77777777" w:rsidR="00133751" w:rsidRDefault="00133751" w:rsidP="00F07DC0">
      <w:pPr>
        <w:pStyle w:val="CMT"/>
        <w:jc w:val="left"/>
      </w:pPr>
      <w:r>
        <w:t>"Preparation of Floor Joints for Repair" Paragraph below is suitable for repairing joints in otherwise sound concrete that has spalled joint edges caused by wheel impact loads (usually produced by steel-wheeled forklifts). If concrete has deteriorated or has full-depth cracks adjacent to joints, procedures specified for concrete removal apply.</w:t>
      </w:r>
    </w:p>
    <w:p w14:paraId="79B09E84" w14:textId="77777777" w:rsidR="00133751" w:rsidRDefault="00133751" w:rsidP="00F07DC0">
      <w:pPr>
        <w:pStyle w:val="PR1"/>
        <w:jc w:val="left"/>
      </w:pPr>
      <w:r>
        <w:t>Preparation of Floor Joints for Repair: Saw-cut joints full width to edges and depth of spalls, but not less than</w:t>
      </w:r>
      <w:r w:rsidR="00A732C9">
        <w:t xml:space="preserve"> </w:t>
      </w:r>
      <w:r w:rsidR="00F07DC0">
        <w:rPr>
          <w:rStyle w:val="IP"/>
        </w:rPr>
        <w:t>3/4</w:t>
      </w:r>
      <w:r w:rsidR="00D02F74">
        <w:rPr>
          <w:rStyle w:val="IP"/>
        </w:rPr>
        <w:t>-</w:t>
      </w:r>
      <w:r w:rsidR="00F07DC0">
        <w:rPr>
          <w:rStyle w:val="IP"/>
        </w:rPr>
        <w:t>inch</w:t>
      </w:r>
      <w:r>
        <w:t xml:space="preserve"> deep. Clean out debris and loose concrete; vacuum or blow clear with compressed air.</w:t>
      </w:r>
    </w:p>
    <w:p w14:paraId="07BE32F4" w14:textId="77777777" w:rsidR="00133751" w:rsidRDefault="00133751" w:rsidP="00F07DC0">
      <w:pPr>
        <w:pStyle w:val="PR1"/>
        <w:jc w:val="left"/>
      </w:pPr>
      <w:r>
        <w:t>Surface Preparation for Corrosion-Inhibiting Treatment: Clean concrete to remove dirt, oils, films, and other materials detrimental to treatment application.</w:t>
      </w:r>
    </w:p>
    <w:p w14:paraId="26B57E01" w14:textId="213A0650" w:rsidR="00133751" w:rsidRPr="00A111B2" w:rsidRDefault="00133751" w:rsidP="00F07DC0">
      <w:pPr>
        <w:pStyle w:val="PR2"/>
        <w:spacing w:before="240"/>
        <w:jc w:val="left"/>
      </w:pPr>
      <w:r w:rsidRPr="00A111B2">
        <w:t>Use low-pressure water cleaning</w:t>
      </w:r>
      <w:r w:rsidR="00CA5B4E" w:rsidRPr="00A111B2">
        <w:t xml:space="preserve">, </w:t>
      </w:r>
      <w:r w:rsidRPr="00A111B2">
        <w:t>detergent scrubbing or sand blasting.</w:t>
      </w:r>
    </w:p>
    <w:p w14:paraId="1BAFAB28" w14:textId="77777777" w:rsidR="00133751" w:rsidRDefault="00133751" w:rsidP="00F07DC0">
      <w:pPr>
        <w:pStyle w:val="PR2"/>
        <w:jc w:val="left"/>
      </w:pPr>
      <w:r>
        <w:t>Allow surface to dry before applying corrosion-inhibiting treatment.</w:t>
      </w:r>
    </w:p>
    <w:p w14:paraId="3D45D940" w14:textId="77777777" w:rsidR="00133751" w:rsidRDefault="00133751" w:rsidP="00F07DC0">
      <w:pPr>
        <w:pStyle w:val="PR1"/>
        <w:jc w:val="left"/>
      </w:pPr>
      <w:r>
        <w:t>Surface Preparation for Overlays:</w:t>
      </w:r>
    </w:p>
    <w:p w14:paraId="3BAC3D2C" w14:textId="77777777" w:rsidR="00133751" w:rsidRDefault="00133751" w:rsidP="00F07DC0">
      <w:pPr>
        <w:pStyle w:val="CMT"/>
        <w:jc w:val="left"/>
      </w:pPr>
      <w:r>
        <w:t>Retain four subparagraphs below to suit Project conditions and overlay required.</w:t>
      </w:r>
    </w:p>
    <w:p w14:paraId="59B3A16A" w14:textId="77777777" w:rsidR="00133751" w:rsidRPr="00A111B2" w:rsidRDefault="00133751" w:rsidP="00F07DC0">
      <w:pPr>
        <w:pStyle w:val="PR2"/>
        <w:spacing w:before="240"/>
        <w:jc w:val="left"/>
      </w:pPr>
      <w:r>
        <w:t xml:space="preserve">Remove delaminated material and deteriorated concrete surface </w:t>
      </w:r>
      <w:r w:rsidRPr="00A111B2">
        <w:t>material.</w:t>
      </w:r>
    </w:p>
    <w:p w14:paraId="5B4456F1" w14:textId="77777777" w:rsidR="00133751" w:rsidRPr="00A111B2" w:rsidRDefault="00133751" w:rsidP="00F07DC0">
      <w:pPr>
        <w:pStyle w:val="PR2"/>
        <w:jc w:val="left"/>
      </w:pPr>
      <w:r w:rsidRPr="00A111B2">
        <w:t>Roughen surface of concrete to produce a surface profile matching CSP [3] [4] [5] [6] [7] [8] [9] according to ICRI 310.2.</w:t>
      </w:r>
    </w:p>
    <w:p w14:paraId="67C849EB" w14:textId="58CC6058" w:rsidR="00133751" w:rsidRPr="00A111B2" w:rsidRDefault="00133751" w:rsidP="00F07DC0">
      <w:pPr>
        <w:pStyle w:val="PR2"/>
        <w:jc w:val="left"/>
      </w:pPr>
      <w:r w:rsidRPr="00A111B2">
        <w:t>Use sand blasting</w:t>
      </w:r>
      <w:r w:rsidR="00A111B2" w:rsidRPr="00A111B2">
        <w:t xml:space="preserve">, </w:t>
      </w:r>
      <w:r w:rsidRPr="00A111B2">
        <w:t>shot blasting</w:t>
      </w:r>
      <w:r w:rsidR="00A111B2" w:rsidRPr="00A111B2">
        <w:t xml:space="preserve">, </w:t>
      </w:r>
      <w:r w:rsidRPr="00A111B2">
        <w:t>scarifying</w:t>
      </w:r>
      <w:r w:rsidR="00A111B2" w:rsidRPr="00A111B2">
        <w:t xml:space="preserve">, </w:t>
      </w:r>
      <w:r w:rsidRPr="00A111B2">
        <w:t>needle scaling</w:t>
      </w:r>
      <w:r w:rsidR="00A111B2" w:rsidRPr="00A111B2">
        <w:t xml:space="preserve">, </w:t>
      </w:r>
      <w:r w:rsidRPr="00A111B2">
        <w:t>high-pressure water jetting</w:t>
      </w:r>
      <w:r w:rsidR="00A111B2" w:rsidRPr="00A111B2">
        <w:t xml:space="preserve">, </w:t>
      </w:r>
      <w:r w:rsidRPr="00A111B2">
        <w:t>scabbling</w:t>
      </w:r>
      <w:r w:rsidR="00A111B2" w:rsidRPr="00A111B2">
        <w:t xml:space="preserve">, </w:t>
      </w:r>
      <w:r w:rsidRPr="00A111B2">
        <w:t>flame blasting</w:t>
      </w:r>
      <w:r w:rsidR="00A111B2" w:rsidRPr="00A111B2">
        <w:t xml:space="preserve"> </w:t>
      </w:r>
      <w:r w:rsidRPr="00A111B2">
        <w:t>or</w:t>
      </w:r>
      <w:r w:rsidR="00A111B2" w:rsidRPr="00A111B2">
        <w:t xml:space="preserve"> m</w:t>
      </w:r>
      <w:r w:rsidRPr="00A111B2">
        <w:t>illing.</w:t>
      </w:r>
    </w:p>
    <w:p w14:paraId="09C8AB91" w14:textId="77777777" w:rsidR="00133751" w:rsidRDefault="00133751" w:rsidP="00F07DC0">
      <w:pPr>
        <w:pStyle w:val="PR2"/>
        <w:jc w:val="left"/>
      </w:pPr>
      <w:r w:rsidRPr="00A111B2">
        <w:t>Sweep and vacuum roughened surface to remove debris followed by low-pressure water cleaning</w:t>
      </w:r>
      <w:r>
        <w:t>.</w:t>
      </w:r>
    </w:p>
    <w:p w14:paraId="726AA26E" w14:textId="77777777" w:rsidR="00133751" w:rsidRDefault="00133751" w:rsidP="00F07DC0">
      <w:pPr>
        <w:pStyle w:val="CMT"/>
        <w:jc w:val="left"/>
      </w:pPr>
      <w:r>
        <w:t>Retain "Acidic Surface Preparation for Sealers" or "Nonacidic Surface Preparation for Sealers" Paragraph below. Consult sealer manufacturers for recommendations.</w:t>
      </w:r>
    </w:p>
    <w:p w14:paraId="7FE63E1C" w14:textId="0B7125D5" w:rsidR="00133751" w:rsidRDefault="00133751" w:rsidP="00F07DC0">
      <w:pPr>
        <w:pStyle w:val="PR1"/>
        <w:jc w:val="left"/>
      </w:pPr>
      <w:r>
        <w:t>Acidic Surface Preparation for Sealers: Acid etch surface of concrete to produce a surface profil</w:t>
      </w:r>
      <w:r w:rsidRPr="00A111B2">
        <w:t>e matching CSP 1 according to ICRI 310.2.</w:t>
      </w:r>
      <w:r w:rsidR="006155C2" w:rsidRPr="00A111B2">
        <w:t xml:space="preserve">  </w:t>
      </w:r>
      <w:r w:rsidRPr="00A111B2">
        <w:t>Prepare surface for acid etching by detergent scrubbing to remove oils and films that may prevent acid penetration.</w:t>
      </w:r>
    </w:p>
    <w:p w14:paraId="3EE9A498" w14:textId="77777777" w:rsidR="00133751" w:rsidRDefault="00133751" w:rsidP="00F07DC0">
      <w:pPr>
        <w:pStyle w:val="PR2"/>
        <w:spacing w:before="240"/>
        <w:jc w:val="left"/>
      </w:pPr>
      <w:r>
        <w:t>Remove excess acid solution, reaction products, and debris by squeegeeing or vacuuming.</w:t>
      </w:r>
    </w:p>
    <w:p w14:paraId="245C2EC4" w14:textId="77777777" w:rsidR="00133751" w:rsidRDefault="00133751" w:rsidP="00F07DC0">
      <w:pPr>
        <w:pStyle w:val="PR2"/>
        <w:jc w:val="left"/>
      </w:pPr>
      <w:r>
        <w:t>Scrub surface with an alkaline detergent, rinse, and squeegee or vacuum.</w:t>
      </w:r>
    </w:p>
    <w:p w14:paraId="7F7ADCFB" w14:textId="77777777" w:rsidR="00133751" w:rsidRDefault="00133751" w:rsidP="00F07DC0">
      <w:pPr>
        <w:pStyle w:val="PR2"/>
        <w:jc w:val="left"/>
      </w:pPr>
      <w:r>
        <w:t>Check acidity of surface with pH test paper and continue rinsing until pH is acceptable according to sealer manufacturer's written instructions.</w:t>
      </w:r>
    </w:p>
    <w:p w14:paraId="277C89D6" w14:textId="77777777" w:rsidR="00133751" w:rsidRDefault="00133751" w:rsidP="00F07DC0">
      <w:pPr>
        <w:pStyle w:val="PR2"/>
        <w:jc w:val="left"/>
      </w:pPr>
      <w:r>
        <w:t>When pH is acceptable according to sealer manufacturer's written instructions and surface is clean, vacuum dry.</w:t>
      </w:r>
    </w:p>
    <w:p w14:paraId="6FC0ABEF" w14:textId="77777777" w:rsidR="00133751" w:rsidRDefault="00133751" w:rsidP="00F07DC0">
      <w:pPr>
        <w:pStyle w:val="PR1"/>
        <w:jc w:val="left"/>
      </w:pPr>
      <w:r>
        <w:t>Nonacidic Surface Preparation for Sealers: Clean concrete to remove dirt, oils, films, and other materials detrimental to sealer application.</w:t>
      </w:r>
    </w:p>
    <w:p w14:paraId="4D90DDD2" w14:textId="5C9E35B5" w:rsidR="00133751" w:rsidRPr="00A111B2" w:rsidRDefault="00133751" w:rsidP="00F07DC0">
      <w:pPr>
        <w:pStyle w:val="PR2"/>
        <w:spacing w:before="240"/>
        <w:jc w:val="left"/>
      </w:pPr>
      <w:r w:rsidRPr="00A111B2">
        <w:t>Use shot blasting</w:t>
      </w:r>
      <w:r w:rsidR="00A111B2" w:rsidRPr="00A111B2">
        <w:t xml:space="preserve">, </w:t>
      </w:r>
      <w:r w:rsidRPr="00A111B2">
        <w:t>low-pressure water cleaning</w:t>
      </w:r>
      <w:r w:rsidR="00A111B2" w:rsidRPr="00A111B2">
        <w:t xml:space="preserve">, </w:t>
      </w:r>
      <w:r w:rsidRPr="00A111B2">
        <w:t>or</w:t>
      </w:r>
      <w:r w:rsidR="00A111B2" w:rsidRPr="00A111B2">
        <w:t xml:space="preserve"> </w:t>
      </w:r>
      <w:r w:rsidRPr="00A111B2">
        <w:t>detergent scrubbing.</w:t>
      </w:r>
    </w:p>
    <w:p w14:paraId="499A8DA4" w14:textId="712D256D" w:rsidR="00133751" w:rsidRDefault="00133751" w:rsidP="00F07DC0">
      <w:pPr>
        <w:pStyle w:val="PR1"/>
        <w:jc w:val="left"/>
      </w:pPr>
      <w:r w:rsidRPr="00A111B2">
        <w:lastRenderedPageBreak/>
        <w:t>Surface Preparation for Composite Structural Reinforcement</w:t>
      </w:r>
      <w:r>
        <w:t xml:space="preserve">: Clean concrete where reinforcement and epoxy patching mortar is to be placed by </w:t>
      </w:r>
      <w:r w:rsidRPr="00A111B2">
        <w:t>low-pressure water cleaning</w:t>
      </w:r>
      <w:r w:rsidR="00A111B2">
        <w:t xml:space="preserve"> </w:t>
      </w:r>
      <w:r w:rsidRPr="00A111B2">
        <w:t>or</w:t>
      </w:r>
      <w:r w:rsidR="00A111B2">
        <w:t xml:space="preserve"> </w:t>
      </w:r>
      <w:r w:rsidRPr="00A111B2">
        <w:t xml:space="preserve">detergent scrubbing </w:t>
      </w:r>
      <w:r>
        <w:t>to remove dirt, oils, films, and other materials detrimental to epoxy patching mortar.</w:t>
      </w:r>
    </w:p>
    <w:p w14:paraId="4938A9F0" w14:textId="77777777" w:rsidR="00133751" w:rsidRDefault="00133751" w:rsidP="00F07DC0">
      <w:pPr>
        <w:pStyle w:val="PR2"/>
        <w:spacing w:before="240"/>
        <w:jc w:val="left"/>
      </w:pPr>
      <w:r>
        <w:t>Roughen surface of concrete by sand blasting.</w:t>
      </w:r>
    </w:p>
    <w:p w14:paraId="1DDC4278" w14:textId="77777777" w:rsidR="00133751" w:rsidRDefault="00133751" w:rsidP="00F07DC0">
      <w:pPr>
        <w:pStyle w:val="PR2"/>
        <w:jc w:val="left"/>
      </w:pPr>
      <w:r>
        <w:t>Remove delaminated material and deteriorated concrete surface material.</w:t>
      </w:r>
    </w:p>
    <w:p w14:paraId="25EEA6C0" w14:textId="1B28F8BD" w:rsidR="00133751" w:rsidRDefault="00133751" w:rsidP="00F07DC0">
      <w:pPr>
        <w:pStyle w:val="PR2"/>
        <w:jc w:val="left"/>
      </w:pPr>
      <w:r>
        <w:t>Sweep and vacuum rough</w:t>
      </w:r>
      <w:r w:rsidRPr="00A111B2">
        <w:t>ened surface to remove debris</w:t>
      </w:r>
      <w:r w:rsidR="006155C2" w:rsidRPr="00A111B2">
        <w:t xml:space="preserve"> </w:t>
      </w:r>
      <w:r w:rsidRPr="00A111B2">
        <w:t>followed by low-pressure water cleaning</w:t>
      </w:r>
      <w:r>
        <w:t>.</w:t>
      </w:r>
    </w:p>
    <w:p w14:paraId="4F7FCD38" w14:textId="77777777" w:rsidR="00133751" w:rsidRDefault="00133751" w:rsidP="00F07DC0">
      <w:pPr>
        <w:pStyle w:val="ART"/>
        <w:jc w:val="left"/>
      </w:pPr>
      <w:r>
        <w:t>CONCRETE REMOVAL</w:t>
      </w:r>
    </w:p>
    <w:p w14:paraId="74F0C365" w14:textId="77777777" w:rsidR="00133751" w:rsidRDefault="00133751" w:rsidP="00F07DC0">
      <w:pPr>
        <w:pStyle w:val="PR1"/>
        <w:jc w:val="left"/>
      </w:pPr>
      <w:r>
        <w:t>Do not overload structural elements with debris.</w:t>
      </w:r>
    </w:p>
    <w:p w14:paraId="5384E2AA" w14:textId="53F373AD" w:rsidR="00133751" w:rsidRDefault="00133751" w:rsidP="00F07DC0">
      <w:pPr>
        <w:pStyle w:val="PR1"/>
        <w:jc w:val="left"/>
      </w:pPr>
      <w:r>
        <w:t xml:space="preserve">Saw-cut perimeter of areas indicated for removal to a depth of at least </w:t>
      </w:r>
      <w:r w:rsidR="00F07DC0">
        <w:rPr>
          <w:rStyle w:val="IP"/>
        </w:rPr>
        <w:t>1/2</w:t>
      </w:r>
      <w:r w:rsidR="00D02F74">
        <w:rPr>
          <w:rStyle w:val="IP"/>
        </w:rPr>
        <w:t>-</w:t>
      </w:r>
      <w:r w:rsidR="00F07DC0">
        <w:rPr>
          <w:rStyle w:val="IP"/>
        </w:rPr>
        <w:t>inch</w:t>
      </w:r>
      <w:r>
        <w:t>. Make cuts perpendicular to concrete surfaces and no deeper than cover on reinforcement.</w:t>
      </w:r>
    </w:p>
    <w:p w14:paraId="2BF88008" w14:textId="77777777" w:rsidR="00133751" w:rsidRDefault="00133751" w:rsidP="00F07DC0">
      <w:pPr>
        <w:pStyle w:val="PR1"/>
        <w:jc w:val="left"/>
      </w:pPr>
      <w:r>
        <w:t>Remove deteriorated and delaminated concrete by breaking up and dislodging from reinforcement.</w:t>
      </w:r>
    </w:p>
    <w:p w14:paraId="77547870" w14:textId="77777777" w:rsidR="00133751" w:rsidRDefault="00133751" w:rsidP="00F07DC0">
      <w:pPr>
        <w:pStyle w:val="PR1"/>
        <w:jc w:val="left"/>
      </w:pPr>
      <w:r>
        <w:t xml:space="preserve">Remove additional concrete if necessary to provide a depth of removal of at least </w:t>
      </w:r>
      <w:r w:rsidR="00F07DC0">
        <w:rPr>
          <w:rStyle w:val="IP"/>
        </w:rPr>
        <w:t>1/2</w:t>
      </w:r>
      <w:r w:rsidR="00D02F74">
        <w:rPr>
          <w:rStyle w:val="IP"/>
        </w:rPr>
        <w:t>-</w:t>
      </w:r>
      <w:r w:rsidR="00F07DC0">
        <w:rPr>
          <w:rStyle w:val="IP"/>
        </w:rPr>
        <w:t>inch</w:t>
      </w:r>
      <w:r w:rsidR="0050489E">
        <w:rPr>
          <w:rStyle w:val="IP"/>
        </w:rPr>
        <w:t xml:space="preserve"> </w:t>
      </w:r>
      <w:r>
        <w:t>over entire removal area.</w:t>
      </w:r>
    </w:p>
    <w:p w14:paraId="7E9D501A" w14:textId="77777777" w:rsidR="00133751" w:rsidRDefault="00133751" w:rsidP="00F07DC0">
      <w:pPr>
        <w:pStyle w:val="PR1"/>
        <w:jc w:val="left"/>
      </w:pPr>
      <w:r>
        <w:t xml:space="preserve">Where half or more of the perimeter of reinforcing bar is exposed, bond between reinforcing bar and surrounding concrete is broken, or reinforcing bar is corroded, remove concrete from entire perimeter of bar and to provide at least </w:t>
      </w:r>
      <w:r w:rsidR="00F07DC0">
        <w:rPr>
          <w:rStyle w:val="IP"/>
        </w:rPr>
        <w:t>3/4-inch</w:t>
      </w:r>
      <w:r>
        <w:t xml:space="preserve"> clearance around bar.</w:t>
      </w:r>
    </w:p>
    <w:p w14:paraId="7416F98B" w14:textId="77777777" w:rsidR="00133751" w:rsidRDefault="00133751" w:rsidP="00F07DC0">
      <w:pPr>
        <w:pStyle w:val="PR1"/>
        <w:jc w:val="left"/>
      </w:pPr>
      <w:r>
        <w:t>Test areas where concrete has been removed by tapping with hammer, and remove additional concrete until unsound and disbonded concrete is completely removed.</w:t>
      </w:r>
    </w:p>
    <w:p w14:paraId="30702C54" w14:textId="77777777" w:rsidR="00133751" w:rsidRDefault="00133751" w:rsidP="00F07DC0">
      <w:pPr>
        <w:pStyle w:val="PR1"/>
        <w:jc w:val="left"/>
      </w:pPr>
      <w:r>
        <w:t xml:space="preserve">Provide surfaces with a fractured profile of at least </w:t>
      </w:r>
      <w:r w:rsidR="00F07DC0">
        <w:rPr>
          <w:rStyle w:val="IP"/>
        </w:rPr>
        <w:t>1/8</w:t>
      </w:r>
      <w:r w:rsidR="00D02F74">
        <w:rPr>
          <w:rStyle w:val="IP"/>
        </w:rPr>
        <w:t>-</w:t>
      </w:r>
      <w:r w:rsidR="00F07DC0">
        <w:rPr>
          <w:rStyle w:val="IP"/>
        </w:rPr>
        <w:t>inch</w:t>
      </w:r>
      <w:r>
        <w:t xml:space="preserve"> that are approximately perpendicular or parallel to original concrete surfaces. At columns and walls, make top and bottom surfaces level unless otherwise directed.</w:t>
      </w:r>
    </w:p>
    <w:p w14:paraId="5A615C78" w14:textId="77777777" w:rsidR="00133751" w:rsidRDefault="00133751" w:rsidP="00F07DC0">
      <w:pPr>
        <w:pStyle w:val="PR1"/>
        <w:jc w:val="left"/>
      </w:pPr>
      <w:r>
        <w:t>Thoroughly clean removal areas of loose concrete, dust, and debris.</w:t>
      </w:r>
    </w:p>
    <w:p w14:paraId="64254C25" w14:textId="77777777" w:rsidR="00133751" w:rsidRDefault="00133751" w:rsidP="00F07DC0">
      <w:pPr>
        <w:pStyle w:val="ART"/>
        <w:jc w:val="left"/>
      </w:pPr>
      <w:r>
        <w:t>BONDING AGENT APPLICATION</w:t>
      </w:r>
    </w:p>
    <w:p w14:paraId="05E71E82" w14:textId="77777777" w:rsidR="00133751" w:rsidRDefault="00133751" w:rsidP="00F07DC0">
      <w:pPr>
        <w:pStyle w:val="CMT"/>
        <w:jc w:val="left"/>
      </w:pPr>
      <w:r>
        <w:t>Retain materials in this article that are required for application of repair materials; revise to suit Project.</w:t>
      </w:r>
    </w:p>
    <w:p w14:paraId="0E8A0665" w14:textId="77777777" w:rsidR="00133751" w:rsidRDefault="00133751" w:rsidP="00F07DC0">
      <w:pPr>
        <w:pStyle w:val="PR1"/>
        <w:jc w:val="left"/>
      </w:pPr>
      <w:r>
        <w:t>Epoxy-Modified, Cementitious Bonding and Anticorrosion Agent: Apply to reinforcing bars [</w:t>
      </w:r>
      <w:r>
        <w:rPr>
          <w:b/>
        </w:rPr>
        <w:t>and concrete</w:t>
      </w:r>
      <w:r>
        <w:t>]</w:t>
      </w:r>
      <w:r w:rsidR="00BD6BF3">
        <w:t xml:space="preserve"> </w:t>
      </w:r>
      <w:r>
        <w:t>by stiff brush or hopper spray according to manufacturer's written instructions. Apply to reinforcing bars in two coats, allowing first coat to dry two to three hours before applying second coat. Allow to dry before placing patching mortar or concrete.</w:t>
      </w:r>
    </w:p>
    <w:p w14:paraId="602407C3" w14:textId="77777777" w:rsidR="00133751" w:rsidRDefault="00133751" w:rsidP="00F07DC0">
      <w:pPr>
        <w:pStyle w:val="PR1"/>
        <w:jc w:val="left"/>
      </w:pPr>
      <w:r>
        <w:lastRenderedPageBreak/>
        <w:t>Epoxy Bonding Agent: Apply to reinforcing bars</w:t>
      </w:r>
      <w:r w:rsidR="00BD6BF3">
        <w:t xml:space="preserve"> </w:t>
      </w:r>
      <w:r>
        <w:t>[</w:t>
      </w:r>
      <w:r>
        <w:rPr>
          <w:b/>
        </w:rPr>
        <w:t>and concrete</w:t>
      </w:r>
      <w:r>
        <w:t>] by brush, roller, or spray according to manufacturer's written instructions, leaving no pinholes or other uncoated areas.</w:t>
      </w:r>
      <w:r w:rsidR="00BD6BF3">
        <w:t xml:space="preserve">  </w:t>
      </w:r>
      <w:r>
        <w:t>[</w:t>
      </w:r>
      <w:r>
        <w:rPr>
          <w:b/>
        </w:rPr>
        <w:t>Apply to reinforcing bars in at least two coats, allowing first coat to dry before applying second coat.</w:t>
      </w:r>
      <w:r>
        <w:t>] Place patching mortar or concrete while epoxy is still tacky. If epoxy dries, recoat before placing patching mortar or concrete.</w:t>
      </w:r>
    </w:p>
    <w:p w14:paraId="614AB115" w14:textId="77777777" w:rsidR="00133751" w:rsidRDefault="00133751" w:rsidP="00F07DC0">
      <w:pPr>
        <w:pStyle w:val="PR1"/>
        <w:jc w:val="left"/>
      </w:pPr>
      <w:r>
        <w:t>Latex Bonding Agent, Type I: Apply to concrete by brush roller or spray. Allow to dry before placing patching mortar or concrete.</w:t>
      </w:r>
    </w:p>
    <w:p w14:paraId="09786C64" w14:textId="77777777" w:rsidR="00133751" w:rsidRDefault="00133751" w:rsidP="00F07DC0">
      <w:pPr>
        <w:pStyle w:val="PR1"/>
        <w:jc w:val="left"/>
      </w:pPr>
      <w:r>
        <w:t xml:space="preserve">Latex Bonding Agent, Type II: Mix with </w:t>
      </w:r>
      <w:r w:rsidR="00BD6BF3">
        <w:t xml:space="preserve">Portland </w:t>
      </w:r>
      <w:r>
        <w:t>cement and scrub into concrete surface according to manufacturer's written instructions. Place patching mortar or concrete while bonding agent is still wet. If bonding agent dries, recoat before placing patching mortar or concrete.</w:t>
      </w:r>
    </w:p>
    <w:p w14:paraId="6BE2F22C" w14:textId="77777777" w:rsidR="00133751" w:rsidRDefault="00133751" w:rsidP="00F07DC0">
      <w:pPr>
        <w:pStyle w:val="CMT"/>
        <w:jc w:val="left"/>
      </w:pPr>
      <w:r>
        <w:t>Retain "Mortar Scrub Coat for Job-Mixed Patching Mortar</w:t>
      </w:r>
      <w:r w:rsidR="00BD6BF3">
        <w:t xml:space="preserve"> </w:t>
      </w:r>
      <w:r>
        <w:t>(and Concrete)" Paragraph below if patching with job-mixed patching mortar or concrete without using a manufactured bonding agent.</w:t>
      </w:r>
    </w:p>
    <w:p w14:paraId="7C716483" w14:textId="77777777" w:rsidR="00133751" w:rsidRDefault="00133751" w:rsidP="00F07DC0">
      <w:pPr>
        <w:pStyle w:val="PR1"/>
        <w:jc w:val="left"/>
      </w:pPr>
      <w:r>
        <w:t>Mortar Scrub Coat for Job-Mixed Patching Mortar</w:t>
      </w:r>
      <w:r w:rsidR="00BD6BF3">
        <w:t xml:space="preserve"> </w:t>
      </w:r>
      <w:r>
        <w:t>[</w:t>
      </w:r>
      <w:r>
        <w:rPr>
          <w:b/>
        </w:rPr>
        <w:t>and Concrete</w:t>
      </w:r>
      <w:r>
        <w:t xml:space="preserve">]: Dampen repair area and surrounding concrete </w:t>
      </w:r>
      <w:r w:rsidR="00F07DC0">
        <w:rPr>
          <w:rStyle w:val="IP"/>
        </w:rPr>
        <w:t>6 inches</w:t>
      </w:r>
      <w:r>
        <w:t xml:space="preserve"> beyond repair area. Remove standing water and apply scrub coat with a brush, scrubbing it into surface and thoroughly coating repair area. If scrub coat dries, recoat before placing patching mortar or concrete.</w:t>
      </w:r>
    </w:p>
    <w:p w14:paraId="2529F066" w14:textId="77777777" w:rsidR="00133751" w:rsidRDefault="00133751" w:rsidP="00F07DC0">
      <w:pPr>
        <w:pStyle w:val="CMT"/>
        <w:jc w:val="left"/>
      </w:pPr>
      <w:r>
        <w:t>Retain "Slurry Coat for Cementitious Patching Mortar" Paragraph below if required and using packaged cementitious patching mortar; retain option only for cementitious patching mortar that is not polymer modified.</w:t>
      </w:r>
    </w:p>
    <w:p w14:paraId="54F847CE" w14:textId="77777777" w:rsidR="00133751" w:rsidRPr="00B22FB2" w:rsidRDefault="00133751" w:rsidP="00F07DC0">
      <w:pPr>
        <w:pStyle w:val="PR1"/>
        <w:jc w:val="left"/>
      </w:pPr>
      <w:r w:rsidRPr="00B22FB2">
        <w:t>Slurry Coat for Cementitious Patching Mortar:</w:t>
      </w:r>
      <w:r>
        <w:t xml:space="preserve"> Wet substrate thoroughly and then remove standing water. Scrub a slurry of neat patching mortar</w:t>
      </w:r>
      <w:r w:rsidR="00BD6BF3">
        <w:t xml:space="preserve"> </w:t>
      </w:r>
      <w:r>
        <w:t>[</w:t>
      </w:r>
      <w:r>
        <w:rPr>
          <w:b/>
        </w:rPr>
        <w:t>mixed with latex bonding agent</w:t>
      </w:r>
      <w:r>
        <w:t xml:space="preserve">] into </w:t>
      </w:r>
      <w:r w:rsidRPr="00B22FB2">
        <w:t>substrate, filling pores and voids.</w:t>
      </w:r>
    </w:p>
    <w:p w14:paraId="53E78001" w14:textId="77777777" w:rsidR="00133751" w:rsidRPr="00B22FB2" w:rsidRDefault="00133751" w:rsidP="00F07DC0">
      <w:pPr>
        <w:pStyle w:val="ART"/>
        <w:jc w:val="left"/>
      </w:pPr>
      <w:r w:rsidRPr="00B22FB2">
        <w:t>PATCHING MORTAR APPLICATION</w:t>
      </w:r>
    </w:p>
    <w:p w14:paraId="73267BDB" w14:textId="77777777" w:rsidR="00133751" w:rsidRPr="00B22FB2" w:rsidRDefault="00133751" w:rsidP="00F07DC0">
      <w:pPr>
        <w:pStyle w:val="CMT"/>
        <w:jc w:val="left"/>
      </w:pPr>
      <w:r w:rsidRPr="00B22FB2">
        <w:t>Retain option in first paragraph below if retaining "Dry-Pack-Mortar Application" Article below.</w:t>
      </w:r>
    </w:p>
    <w:p w14:paraId="266A6411" w14:textId="77777777" w:rsidR="00133751" w:rsidRDefault="00133751" w:rsidP="00F07DC0">
      <w:pPr>
        <w:pStyle w:val="PR1"/>
        <w:jc w:val="left"/>
      </w:pPr>
      <w:r w:rsidRPr="00B22FB2">
        <w:t>Place patching mortar as specified in this article</w:t>
      </w:r>
      <w:r>
        <w:t xml:space="preserve"> unless otherwise recommended in writing by manufacturer</w:t>
      </w:r>
      <w:r w:rsidR="00BD6BF3">
        <w:t xml:space="preserve"> </w:t>
      </w:r>
      <w:r>
        <w:t>[</w:t>
      </w:r>
      <w:r>
        <w:rPr>
          <w:b/>
        </w:rPr>
        <w:t>or where dry-pack mortar is indicated</w:t>
      </w:r>
      <w:r>
        <w:t>].</w:t>
      </w:r>
    </w:p>
    <w:p w14:paraId="5A8D9C0B" w14:textId="77777777" w:rsidR="00133751" w:rsidRDefault="00133751" w:rsidP="00F07DC0">
      <w:pPr>
        <w:pStyle w:val="PR2"/>
        <w:spacing w:before="240"/>
        <w:jc w:val="left"/>
      </w:pPr>
      <w:r>
        <w:t>Provide forms where necessary to confine patch to required shape.</w:t>
      </w:r>
    </w:p>
    <w:p w14:paraId="05A830DC" w14:textId="77777777" w:rsidR="00133751" w:rsidRDefault="00133751" w:rsidP="00F07DC0">
      <w:pPr>
        <w:pStyle w:val="PR2"/>
        <w:jc w:val="left"/>
      </w:pPr>
      <w:r>
        <w:t>Wet substrate and forms thoroughly and then remove standing water.</w:t>
      </w:r>
    </w:p>
    <w:p w14:paraId="206719C0" w14:textId="77777777" w:rsidR="00133751" w:rsidRDefault="00133751" w:rsidP="00F07DC0">
      <w:pPr>
        <w:pStyle w:val="CMT"/>
        <w:jc w:val="left"/>
      </w:pPr>
      <w:r>
        <w:t>Retain "Pretreatment" Paragraph below if required. If retaining more than one option, indicate location of each on Drawings or by inserts.</w:t>
      </w:r>
    </w:p>
    <w:p w14:paraId="2E53AC93" w14:textId="77777777" w:rsidR="00133751" w:rsidRDefault="00133751" w:rsidP="00F07DC0">
      <w:pPr>
        <w:pStyle w:val="PR1"/>
        <w:jc w:val="left"/>
      </w:pPr>
      <w:r>
        <w:t>Pretreatment: Apply specified [</w:t>
      </w:r>
      <w:r>
        <w:rPr>
          <w:b/>
        </w:rPr>
        <w:t>bonding agent</w:t>
      </w:r>
      <w:r>
        <w:t>] [</w:t>
      </w:r>
      <w:r>
        <w:rPr>
          <w:b/>
        </w:rPr>
        <w:t>mortar scrub coat</w:t>
      </w:r>
      <w:r>
        <w:t>] [</w:t>
      </w:r>
      <w:r>
        <w:rPr>
          <w:b/>
        </w:rPr>
        <w:t>slurry coat</w:t>
      </w:r>
      <w:r>
        <w:t>] [</w:t>
      </w:r>
      <w:r>
        <w:rPr>
          <w:b/>
        </w:rPr>
        <w:t>bonding agent and slurry coat</w:t>
      </w:r>
      <w:r>
        <w:t>] &lt;</w:t>
      </w:r>
      <w:r>
        <w:rPr>
          <w:b/>
        </w:rPr>
        <w:t>Insert requirement</w:t>
      </w:r>
      <w:r>
        <w:t>&gt;.</w:t>
      </w:r>
    </w:p>
    <w:p w14:paraId="5B10445D" w14:textId="77777777" w:rsidR="00133751" w:rsidRDefault="00133751" w:rsidP="00F07DC0">
      <w:pPr>
        <w:pStyle w:val="PR1"/>
        <w:jc w:val="left"/>
      </w:pPr>
      <w:r>
        <w:t>General Placement: Place patching mortar by troweling toward edges of patch to force intimate contact with edge surfaces. For large patches, fill edges first and then work toward center, always troweling toward edges of patch. At fully exposed reinforcing bars, force patching mortar to fill space behind bars by compacting with trowel from sides of bars.</w:t>
      </w:r>
    </w:p>
    <w:p w14:paraId="1A1B9022" w14:textId="77777777" w:rsidR="00133751" w:rsidRDefault="00133751" w:rsidP="00F07DC0">
      <w:pPr>
        <w:pStyle w:val="CMT"/>
        <w:jc w:val="left"/>
      </w:pPr>
      <w:r>
        <w:t>Coordinate minimum and maximum thicknesses in "Vertical Patching" and "Overhead Patching" paragraphs below with manufacturers' recommendations for selected patching materials.</w:t>
      </w:r>
    </w:p>
    <w:p w14:paraId="2E7534DB" w14:textId="77777777" w:rsidR="00133751" w:rsidRDefault="00133751" w:rsidP="00F07DC0">
      <w:pPr>
        <w:pStyle w:val="PR1"/>
        <w:jc w:val="left"/>
      </w:pPr>
      <w:r>
        <w:t>Vertical Patching: Place material in lifts of not more than [</w:t>
      </w:r>
      <w:r w:rsidR="00D02F74">
        <w:rPr>
          <w:rStyle w:val="IP"/>
          <w:b/>
        </w:rPr>
        <w:t>1-</w:t>
      </w:r>
      <w:r w:rsidR="00F07DC0">
        <w:rPr>
          <w:rStyle w:val="IP"/>
          <w:b/>
        </w:rPr>
        <w:t>inch</w:t>
      </w:r>
      <w:r>
        <w:t>] [</w:t>
      </w:r>
      <w:r w:rsidR="00F07DC0">
        <w:rPr>
          <w:rStyle w:val="IP"/>
          <w:b/>
        </w:rPr>
        <w:t>1-1/2 inches</w:t>
      </w:r>
      <w:r>
        <w:t>] [</w:t>
      </w:r>
      <w:r w:rsidR="00F07DC0">
        <w:rPr>
          <w:rStyle w:val="IP"/>
          <w:b/>
        </w:rPr>
        <w:t>2 inches</w:t>
      </w:r>
      <w:r>
        <w:t>] [</w:t>
      </w:r>
      <w:r w:rsidR="00F07DC0">
        <w:rPr>
          <w:rStyle w:val="IP"/>
          <w:b/>
        </w:rPr>
        <w:t>3 inches</w:t>
      </w:r>
      <w:r>
        <w:t>] or less than [</w:t>
      </w:r>
      <w:r w:rsidR="00F07DC0">
        <w:rPr>
          <w:rStyle w:val="IP"/>
          <w:b/>
        </w:rPr>
        <w:t>1/8</w:t>
      </w:r>
      <w:r w:rsidR="00D02F74">
        <w:rPr>
          <w:rStyle w:val="IP"/>
          <w:b/>
        </w:rPr>
        <w:t>-</w:t>
      </w:r>
      <w:r w:rsidR="00F07DC0">
        <w:rPr>
          <w:rStyle w:val="IP"/>
          <w:b/>
        </w:rPr>
        <w:t>inch</w:t>
      </w:r>
      <w:r>
        <w:t>] [</w:t>
      </w:r>
      <w:r w:rsidR="00F07DC0">
        <w:rPr>
          <w:rStyle w:val="IP"/>
          <w:b/>
        </w:rPr>
        <w:t>1/4</w:t>
      </w:r>
      <w:r w:rsidR="00D02F74">
        <w:rPr>
          <w:rStyle w:val="IP"/>
          <w:b/>
        </w:rPr>
        <w:t>-</w:t>
      </w:r>
      <w:r w:rsidR="00F07DC0">
        <w:rPr>
          <w:rStyle w:val="IP"/>
          <w:b/>
        </w:rPr>
        <w:t>inch</w:t>
      </w:r>
      <w:r>
        <w:t>]. Do not feather edge.</w:t>
      </w:r>
    </w:p>
    <w:p w14:paraId="61797A7E" w14:textId="77777777" w:rsidR="00133751" w:rsidRDefault="00133751" w:rsidP="00F07DC0">
      <w:pPr>
        <w:pStyle w:val="PR1"/>
        <w:jc w:val="left"/>
      </w:pPr>
      <w:r>
        <w:t>Overhead Patching: Place material in lifts of not more than [</w:t>
      </w:r>
      <w:r w:rsidR="00D02F74">
        <w:rPr>
          <w:rStyle w:val="IP"/>
          <w:b/>
        </w:rPr>
        <w:t>1-</w:t>
      </w:r>
      <w:r w:rsidR="00F07DC0">
        <w:rPr>
          <w:rStyle w:val="IP"/>
          <w:b/>
        </w:rPr>
        <w:t>inch</w:t>
      </w:r>
      <w:r>
        <w:t>] [</w:t>
      </w:r>
      <w:r w:rsidR="00F07DC0">
        <w:rPr>
          <w:rStyle w:val="IP"/>
          <w:b/>
        </w:rPr>
        <w:t>1-1/2 inches</w:t>
      </w:r>
      <w:r>
        <w:t>] [</w:t>
      </w:r>
      <w:r w:rsidR="00F07DC0">
        <w:rPr>
          <w:rStyle w:val="IP"/>
          <w:b/>
        </w:rPr>
        <w:t>2 inches</w:t>
      </w:r>
      <w:r>
        <w:t>] or less than [</w:t>
      </w:r>
      <w:r w:rsidR="00F07DC0">
        <w:rPr>
          <w:rStyle w:val="IP"/>
          <w:b/>
        </w:rPr>
        <w:t>1/8</w:t>
      </w:r>
      <w:r w:rsidR="00D02F74">
        <w:rPr>
          <w:rStyle w:val="IP"/>
          <w:b/>
        </w:rPr>
        <w:t>-</w:t>
      </w:r>
      <w:r w:rsidR="00F07DC0">
        <w:rPr>
          <w:rStyle w:val="IP"/>
          <w:b/>
        </w:rPr>
        <w:t>inch</w:t>
      </w:r>
      <w:r>
        <w:t>] [</w:t>
      </w:r>
      <w:r w:rsidR="00F07DC0">
        <w:rPr>
          <w:rStyle w:val="IP"/>
          <w:b/>
        </w:rPr>
        <w:t>1/4</w:t>
      </w:r>
      <w:r w:rsidR="00D02F74">
        <w:rPr>
          <w:rStyle w:val="IP"/>
          <w:b/>
        </w:rPr>
        <w:t>-</w:t>
      </w:r>
      <w:r w:rsidR="00F07DC0">
        <w:rPr>
          <w:rStyle w:val="IP"/>
          <w:b/>
        </w:rPr>
        <w:t>inch</w:t>
      </w:r>
      <w:r>
        <w:t>]. Do not feather edge.</w:t>
      </w:r>
    </w:p>
    <w:p w14:paraId="0C5D11D0" w14:textId="77777777" w:rsidR="00133751" w:rsidRDefault="00133751" w:rsidP="00F07DC0">
      <w:pPr>
        <w:pStyle w:val="PR1"/>
        <w:jc w:val="left"/>
      </w:pPr>
      <w:r>
        <w:t>Consolidation: After each lift is placed, consolidate material and screed surface.</w:t>
      </w:r>
    </w:p>
    <w:p w14:paraId="69810A76" w14:textId="77777777" w:rsidR="00133751" w:rsidRDefault="00133751" w:rsidP="00F07DC0">
      <w:pPr>
        <w:pStyle w:val="PR1"/>
        <w:jc w:val="left"/>
      </w:pPr>
      <w:r>
        <w:lastRenderedPageBreak/>
        <w:t>Multiple Lifts: Where multiple lifts are used, score surface of lifts to provide a rough surface for placing subsequent lifts. Allow each lift to reach final set before placing subsequent lifts.</w:t>
      </w:r>
    </w:p>
    <w:p w14:paraId="167B5006" w14:textId="77777777" w:rsidR="00133751" w:rsidRDefault="00133751" w:rsidP="00F07DC0">
      <w:pPr>
        <w:pStyle w:val="PR1"/>
        <w:jc w:val="left"/>
      </w:pPr>
      <w:r>
        <w:t>Finishing: Allow surfaces of lifts that are to remain exposed to become firm and then finish to a [</w:t>
      </w:r>
      <w:r>
        <w:rPr>
          <w:b/>
        </w:rPr>
        <w:t>smooth surface with a wood or sponge float</w:t>
      </w:r>
      <w:r>
        <w:t>] [</w:t>
      </w:r>
      <w:r>
        <w:rPr>
          <w:b/>
        </w:rPr>
        <w:t>rough surface with a broom or burlap drag</w:t>
      </w:r>
      <w:r>
        <w:t>] [</w:t>
      </w:r>
      <w:r>
        <w:rPr>
          <w:b/>
        </w:rPr>
        <w:t>surface matching adjacent concrete</w:t>
      </w:r>
      <w:r>
        <w:t>] &lt;</w:t>
      </w:r>
      <w:r>
        <w:rPr>
          <w:b/>
        </w:rPr>
        <w:t>Insert requirement</w:t>
      </w:r>
      <w:r>
        <w:t>&gt;.</w:t>
      </w:r>
    </w:p>
    <w:p w14:paraId="13B9B306" w14:textId="77777777" w:rsidR="00133751" w:rsidRDefault="00133751" w:rsidP="00F07DC0">
      <w:pPr>
        <w:pStyle w:val="PR1"/>
        <w:jc w:val="left"/>
      </w:pPr>
      <w:r>
        <w:t>Curing: Wet-cure cementitious patching materials, including polymer-modified cementitious patching materials, for not less than seven days by water-fog spray or water-saturated absorptive cover.</w:t>
      </w:r>
    </w:p>
    <w:p w14:paraId="5615B389" w14:textId="77777777" w:rsidR="00133751" w:rsidRDefault="00133751" w:rsidP="00F07DC0">
      <w:pPr>
        <w:pStyle w:val="ART"/>
        <w:jc w:val="left"/>
      </w:pPr>
      <w:r>
        <w:t>DRY-PACK-MORTAR APPLICATION</w:t>
      </w:r>
    </w:p>
    <w:p w14:paraId="19957E1E" w14:textId="77777777" w:rsidR="00133751" w:rsidRDefault="00133751" w:rsidP="00F07DC0">
      <w:pPr>
        <w:pStyle w:val="PR1"/>
        <w:jc w:val="left"/>
      </w:pPr>
      <w:r>
        <w:t>Use dry-pack mortar for deep cavities</w:t>
      </w:r>
      <w:r w:rsidR="00BD6BF3">
        <w:t xml:space="preserve"> </w:t>
      </w:r>
      <w:r>
        <w:t>[</w:t>
      </w:r>
      <w:r>
        <w:rPr>
          <w:b/>
        </w:rPr>
        <w:t>and where indicated</w:t>
      </w:r>
      <w:r>
        <w:t>]. Place as specified in this article unless otherwise recommended in writing by manufacturer.</w:t>
      </w:r>
    </w:p>
    <w:p w14:paraId="1713F53B" w14:textId="77777777" w:rsidR="00133751" w:rsidRDefault="00133751" w:rsidP="00F07DC0">
      <w:pPr>
        <w:pStyle w:val="PR2"/>
        <w:spacing w:before="240"/>
        <w:jc w:val="left"/>
      </w:pPr>
      <w:r>
        <w:t>Provide forms where necessary to confine patch to required shape.</w:t>
      </w:r>
    </w:p>
    <w:p w14:paraId="73B391FA" w14:textId="77777777" w:rsidR="00133751" w:rsidRDefault="00133751" w:rsidP="00F07DC0">
      <w:pPr>
        <w:pStyle w:val="PR2"/>
        <w:jc w:val="left"/>
      </w:pPr>
      <w:r>
        <w:t>Wet substrate and forms thoroughly and then remove standing water.</w:t>
      </w:r>
    </w:p>
    <w:p w14:paraId="4AF410D7" w14:textId="77777777" w:rsidR="00133751" w:rsidRDefault="00133751" w:rsidP="00F07DC0">
      <w:pPr>
        <w:pStyle w:val="CMT"/>
        <w:jc w:val="left"/>
      </w:pPr>
      <w:r>
        <w:t>Retain "Pretreatment" Paragraph below if required. If retaining more than one option, indicate location of each on Drawings or by inserts.</w:t>
      </w:r>
    </w:p>
    <w:p w14:paraId="1036ED0A" w14:textId="77777777" w:rsidR="00133751" w:rsidRDefault="00133751" w:rsidP="00F07DC0">
      <w:pPr>
        <w:pStyle w:val="PR1"/>
        <w:jc w:val="left"/>
      </w:pPr>
      <w:r>
        <w:t>Pretreatment: Apply specified [</w:t>
      </w:r>
      <w:r>
        <w:rPr>
          <w:b/>
        </w:rPr>
        <w:t>bonding agent</w:t>
      </w:r>
      <w:r>
        <w:t>] [</w:t>
      </w:r>
      <w:r>
        <w:rPr>
          <w:b/>
        </w:rPr>
        <w:t>mortar scrub coat</w:t>
      </w:r>
      <w:r>
        <w:t>] [</w:t>
      </w:r>
      <w:r>
        <w:rPr>
          <w:b/>
        </w:rPr>
        <w:t>slurry coat</w:t>
      </w:r>
      <w:r>
        <w:t>] [</w:t>
      </w:r>
      <w:r>
        <w:rPr>
          <w:b/>
        </w:rPr>
        <w:t>bonding agent and slurry coat</w:t>
      </w:r>
      <w:r>
        <w:t>] &lt;</w:t>
      </w:r>
      <w:r>
        <w:rPr>
          <w:b/>
        </w:rPr>
        <w:t>Insert requirement</w:t>
      </w:r>
      <w:r>
        <w:t>&gt;.</w:t>
      </w:r>
    </w:p>
    <w:p w14:paraId="26303F73" w14:textId="77777777" w:rsidR="00133751" w:rsidRDefault="00133751" w:rsidP="00F07DC0">
      <w:pPr>
        <w:pStyle w:val="PR1"/>
        <w:jc w:val="left"/>
      </w:pPr>
      <w:r>
        <w:t>Place dry-pack mortar into cavity by hand, and compact tightly into place. Do not place more material at a time than can be properly compacted. Continue placing and compacting until patch is approximately level with surrounding surface.</w:t>
      </w:r>
    </w:p>
    <w:p w14:paraId="23FED5B4" w14:textId="77777777" w:rsidR="00133751" w:rsidRDefault="00133751" w:rsidP="00F07DC0">
      <w:pPr>
        <w:pStyle w:val="PR1"/>
        <w:jc w:val="left"/>
      </w:pPr>
      <w:r>
        <w:t>After cavity is filled and patch is compacted, trowel surface to match profile and finish of surrounding concrete. A thin coat of patching mortar may be troweled into the surface of patch to help obtain required finish.</w:t>
      </w:r>
    </w:p>
    <w:p w14:paraId="02591357" w14:textId="77777777" w:rsidR="00133751" w:rsidRDefault="00133751" w:rsidP="00F07DC0">
      <w:pPr>
        <w:pStyle w:val="PR1"/>
        <w:jc w:val="left"/>
      </w:pPr>
      <w:r>
        <w:t>Wet-cure patch for not less than seven days by water-fog spray or water-saturated absorptive cover.</w:t>
      </w:r>
    </w:p>
    <w:p w14:paraId="2E47A5E2" w14:textId="77777777" w:rsidR="00133751" w:rsidRDefault="00133751" w:rsidP="00F07DC0">
      <w:pPr>
        <w:pStyle w:val="ART"/>
        <w:jc w:val="left"/>
      </w:pPr>
      <w:r>
        <w:t>CONCRETE PLACEMENT</w:t>
      </w:r>
    </w:p>
    <w:p w14:paraId="0DB38834" w14:textId="16927F98" w:rsidR="00133751" w:rsidRPr="00A111B2" w:rsidRDefault="00133751" w:rsidP="00F07DC0">
      <w:pPr>
        <w:pStyle w:val="PR1"/>
        <w:jc w:val="left"/>
      </w:pPr>
      <w:r>
        <w:t xml:space="preserve">Place concrete </w:t>
      </w:r>
      <w:r w:rsidRPr="00A111B2">
        <w:t xml:space="preserve">according to </w:t>
      </w:r>
      <w:r w:rsidR="00464B3A" w:rsidRPr="00A111B2">
        <w:t xml:space="preserve">Section </w:t>
      </w:r>
      <w:r w:rsidR="00686C5C" w:rsidRPr="00A111B2">
        <w:t>03 30 00</w:t>
      </w:r>
      <w:r w:rsidRPr="00A111B2">
        <w:t xml:space="preserve"> "Cast-in-Place Concrete"</w:t>
      </w:r>
      <w:r w:rsidR="00A111B2" w:rsidRPr="00A111B2">
        <w:t xml:space="preserve"> </w:t>
      </w:r>
      <w:r w:rsidRPr="00A111B2">
        <w:t>Section</w:t>
      </w:r>
      <w:r w:rsidR="00464B3A" w:rsidRPr="00A111B2">
        <w:t xml:space="preserve"> </w:t>
      </w:r>
      <w:r w:rsidR="00686C5C" w:rsidRPr="00A111B2">
        <w:t>03 30 53</w:t>
      </w:r>
      <w:r w:rsidRPr="00A111B2">
        <w:t xml:space="preserve"> "Miscellaneous Cast-in-Place Concrete" and as</w:t>
      </w:r>
      <w:r>
        <w:t xml:space="preserve"> specified in this </w:t>
      </w:r>
      <w:r w:rsidRPr="00A111B2">
        <w:t>article.</w:t>
      </w:r>
    </w:p>
    <w:p w14:paraId="3B7CE6BE" w14:textId="77777777" w:rsidR="00133751" w:rsidRPr="00A111B2" w:rsidRDefault="00133751" w:rsidP="00F07DC0">
      <w:pPr>
        <w:pStyle w:val="CMT"/>
        <w:jc w:val="left"/>
      </w:pPr>
      <w:r w:rsidRPr="00A111B2">
        <w:t>Retain one of two "Pretreatment" paragraphs below, or delete both. Bonding agents are not often used with formed concrete repairs, especially where form-and-pump method is used.</w:t>
      </w:r>
    </w:p>
    <w:p w14:paraId="41ACD52D" w14:textId="7E774952" w:rsidR="00133751" w:rsidRPr="00A111B2" w:rsidRDefault="00133751" w:rsidP="00F07DC0">
      <w:pPr>
        <w:pStyle w:val="PR1"/>
        <w:jc w:val="left"/>
      </w:pPr>
      <w:r w:rsidRPr="00A111B2">
        <w:t>Pretreatment: Apply epoxy-modified, cementitious bonding and anticorrosion agent</w:t>
      </w:r>
      <w:r w:rsidR="00A111B2" w:rsidRPr="00A111B2">
        <w:t xml:space="preserve">, </w:t>
      </w:r>
      <w:r w:rsidRPr="00A111B2">
        <w:t>epoxy bonding agent to reinforcement</w:t>
      </w:r>
      <w:r w:rsidR="00E1558F" w:rsidRPr="00A111B2">
        <w:t xml:space="preserve"> </w:t>
      </w:r>
      <w:r w:rsidRPr="00A111B2">
        <w:t>and concrete substrate.</w:t>
      </w:r>
    </w:p>
    <w:p w14:paraId="1E7AE422" w14:textId="232440F4" w:rsidR="00133751" w:rsidRDefault="00133751" w:rsidP="00F07DC0">
      <w:pPr>
        <w:pStyle w:val="PR1"/>
        <w:jc w:val="left"/>
      </w:pPr>
      <w:r>
        <w:t>Pretr</w:t>
      </w:r>
      <w:r w:rsidRPr="00A111B2">
        <w:t>eatment: Apply latex bonding agent</w:t>
      </w:r>
      <w:r w:rsidR="00A111B2" w:rsidRPr="00A111B2">
        <w:t xml:space="preserve">, </w:t>
      </w:r>
      <w:r w:rsidRPr="00A111B2">
        <w:t>Type I latex bonding agent</w:t>
      </w:r>
      <w:r w:rsidR="00A111B2" w:rsidRPr="00A111B2">
        <w:t xml:space="preserve">, </w:t>
      </w:r>
      <w:r w:rsidRPr="00A111B2">
        <w:t>mortar scrub coat</w:t>
      </w:r>
      <w:r>
        <w:t xml:space="preserve"> to concrete substrate.</w:t>
      </w:r>
    </w:p>
    <w:p w14:paraId="6B8EBC73" w14:textId="77777777" w:rsidR="00133751" w:rsidRDefault="00133751" w:rsidP="00F07DC0">
      <w:pPr>
        <w:pStyle w:val="CMT"/>
        <w:jc w:val="left"/>
      </w:pPr>
      <w:r>
        <w:lastRenderedPageBreak/>
        <w:t>Retain "Standard Placement" Paragraph below unless form-and-pump placement in "Form-and-Pump Placement" Paragraph is used exclusively. If more than one placement method is required, indicate locations of each on Drawings or by inserts.</w:t>
      </w:r>
    </w:p>
    <w:p w14:paraId="5DE06849" w14:textId="77777777" w:rsidR="00133751" w:rsidRDefault="00133751" w:rsidP="00F07DC0">
      <w:pPr>
        <w:pStyle w:val="PR1"/>
        <w:jc w:val="left"/>
      </w:pPr>
      <w:r>
        <w:t>Standard Placement: Place concrete by form-and-pump method unless otherwise indicated.</w:t>
      </w:r>
    </w:p>
    <w:p w14:paraId="050D9090" w14:textId="77777777" w:rsidR="00133751" w:rsidRDefault="00133751" w:rsidP="00F07DC0">
      <w:pPr>
        <w:pStyle w:val="PR2"/>
        <w:spacing w:before="240"/>
        <w:jc w:val="left"/>
      </w:pPr>
      <w:r>
        <w:t>Use vibrators to consolidate concrete as it is placed.</w:t>
      </w:r>
    </w:p>
    <w:p w14:paraId="746FA832" w14:textId="77777777" w:rsidR="00133751" w:rsidRDefault="00133751" w:rsidP="00F07DC0">
      <w:pPr>
        <w:pStyle w:val="PR2"/>
        <w:jc w:val="left"/>
      </w:pPr>
      <w:r>
        <w:t>At unformed surfaces, screed concrete to produce a surface that when finished with patching mortar will match required profile and surrounding concrete.</w:t>
      </w:r>
    </w:p>
    <w:p w14:paraId="7A9475BB" w14:textId="77777777" w:rsidR="00133751" w:rsidRDefault="00133751" w:rsidP="00F07DC0">
      <w:pPr>
        <w:pStyle w:val="CMT"/>
        <w:jc w:val="left"/>
      </w:pPr>
      <w:r>
        <w:t>Retain "Form-and-Pump Placement" Paragraph below if required.</w:t>
      </w:r>
    </w:p>
    <w:p w14:paraId="2C75729B" w14:textId="77777777" w:rsidR="00133751" w:rsidRDefault="00133751" w:rsidP="00F07DC0">
      <w:pPr>
        <w:pStyle w:val="PR1"/>
        <w:jc w:val="left"/>
      </w:pPr>
      <w:r>
        <w:t>Form-and-Pump Placement: Place concrete by form-and-pump method where indicated.</w:t>
      </w:r>
    </w:p>
    <w:p w14:paraId="30BA7EE6" w14:textId="77777777" w:rsidR="00133751" w:rsidRDefault="00133751" w:rsidP="00F07DC0">
      <w:pPr>
        <w:pStyle w:val="PR2"/>
        <w:spacing w:before="240"/>
        <w:jc w:val="left"/>
      </w:pPr>
      <w:r>
        <w:t>Design and construct forms to resist pumping pressure in addition to weight of wet concrete. Seal joints and seams in forms and where forms abut existing concrete.</w:t>
      </w:r>
    </w:p>
    <w:p w14:paraId="7DA3082E" w14:textId="77777777" w:rsidR="00133751" w:rsidRDefault="00133751" w:rsidP="00F07DC0">
      <w:pPr>
        <w:pStyle w:val="PR2"/>
        <w:jc w:val="left"/>
      </w:pPr>
      <w:r>
        <w:t xml:space="preserve">Pump concrete into place from bottom to top, releasing air from forms as concrete is introduced. When formed space is full, close air vents and pressurize to </w:t>
      </w:r>
      <w:r w:rsidR="00F07DC0">
        <w:rPr>
          <w:rStyle w:val="IP"/>
        </w:rPr>
        <w:t>14 psi</w:t>
      </w:r>
      <w:r>
        <w:t>.</w:t>
      </w:r>
    </w:p>
    <w:p w14:paraId="727DC99D" w14:textId="77777777" w:rsidR="00133751" w:rsidRDefault="00133751" w:rsidP="00F07DC0">
      <w:pPr>
        <w:pStyle w:val="PR1"/>
        <w:jc w:val="left"/>
      </w:pPr>
      <w:r>
        <w:t>Wet-cure concrete for not less than seven days by leaving forms in place or keeping surfaces continuously wet by water-fog spray or water-saturated absorptive cover.</w:t>
      </w:r>
    </w:p>
    <w:p w14:paraId="5EAC8472" w14:textId="77777777" w:rsidR="00133751" w:rsidRPr="00B22FB2" w:rsidRDefault="00133751" w:rsidP="00F07DC0">
      <w:pPr>
        <w:pStyle w:val="PR1"/>
        <w:jc w:val="left"/>
      </w:pPr>
      <w:r w:rsidRPr="00B22FB2">
        <w:t>Fill placement cavities with dry-pack mortar and repair voids with patching mortar. Finish to match surrounding concrete.</w:t>
      </w:r>
    </w:p>
    <w:p w14:paraId="1B61DF5C" w14:textId="77777777" w:rsidR="00133751" w:rsidRPr="00B22FB2" w:rsidRDefault="00133751" w:rsidP="00F07DC0">
      <w:pPr>
        <w:pStyle w:val="ART"/>
        <w:jc w:val="left"/>
      </w:pPr>
      <w:r w:rsidRPr="00B22FB2">
        <w:t>GROUTING PREPLACED AGGREGATE CONCRETE</w:t>
      </w:r>
    </w:p>
    <w:p w14:paraId="14C28D03" w14:textId="5A194D64" w:rsidR="00133751" w:rsidRPr="00B22FB2" w:rsidRDefault="00133751" w:rsidP="00F07DC0">
      <w:pPr>
        <w:pStyle w:val="PR1"/>
        <w:jc w:val="left"/>
      </w:pPr>
      <w:r w:rsidRPr="00B22FB2">
        <w:t xml:space="preserve">Use grouted preplaced </w:t>
      </w:r>
      <w:r w:rsidRPr="00A111B2">
        <w:t>aggregate concrete where indicated</w:t>
      </w:r>
      <w:r w:rsidR="00A111B2" w:rsidRPr="00A111B2">
        <w:t xml:space="preserve"> f</w:t>
      </w:r>
      <w:r w:rsidRPr="00A111B2">
        <w:t>or column and wall repairs. Place as specified i</w:t>
      </w:r>
      <w:r w:rsidRPr="00B22FB2">
        <w:t>n this article.</w:t>
      </w:r>
    </w:p>
    <w:p w14:paraId="06A87599" w14:textId="77777777" w:rsidR="00133751" w:rsidRDefault="00133751" w:rsidP="00F07DC0">
      <w:pPr>
        <w:pStyle w:val="PR1"/>
        <w:jc w:val="left"/>
      </w:pPr>
      <w:r w:rsidRPr="00B22FB2">
        <w:t>Design and construct forms to resist pumping pressure</w:t>
      </w:r>
      <w:r>
        <w:t xml:space="preserve"> in addition to weight of wet grout. Seal joints and seams in forms and where forms abut existing concrete.</w:t>
      </w:r>
    </w:p>
    <w:p w14:paraId="07B42954" w14:textId="77777777" w:rsidR="00133751" w:rsidRDefault="00133751" w:rsidP="00F07DC0">
      <w:pPr>
        <w:pStyle w:val="PR1"/>
        <w:jc w:val="left"/>
      </w:pPr>
      <w:r>
        <w:t>Apply [</w:t>
      </w:r>
      <w:r>
        <w:rPr>
          <w:b/>
        </w:rPr>
        <w:t>epoxy-modified cementitious bonding and anticorrosion agent</w:t>
      </w:r>
      <w:r>
        <w:t>] [</w:t>
      </w:r>
      <w:r>
        <w:rPr>
          <w:b/>
        </w:rPr>
        <w:t>epoxy bonding agent</w:t>
      </w:r>
      <w:r>
        <w:t>] to reinforcement</w:t>
      </w:r>
      <w:r w:rsidR="00B071DC">
        <w:t xml:space="preserve"> </w:t>
      </w:r>
      <w:r>
        <w:t>[</w:t>
      </w:r>
      <w:r>
        <w:rPr>
          <w:b/>
        </w:rPr>
        <w:t>and concrete substrate</w:t>
      </w:r>
      <w:r>
        <w:t>].</w:t>
      </w:r>
    </w:p>
    <w:p w14:paraId="25A23E94" w14:textId="77777777" w:rsidR="00133751" w:rsidRDefault="00133751" w:rsidP="00F07DC0">
      <w:pPr>
        <w:pStyle w:val="PR1"/>
        <w:jc w:val="left"/>
      </w:pPr>
      <w:r>
        <w:t>Place aggregate in forms, consolidating aggregate in lifts as it is placed. Pack aggregate into upper areas of forms to achieve intimate contact with concrete surfaces.</w:t>
      </w:r>
    </w:p>
    <w:p w14:paraId="5C477D0B" w14:textId="77777777" w:rsidR="00133751" w:rsidRDefault="00133751" w:rsidP="00F07DC0">
      <w:pPr>
        <w:pStyle w:val="PR1"/>
        <w:jc w:val="left"/>
      </w:pPr>
      <w:r>
        <w:t>Fill forms with water to thoroughly dampen aggregate and substrates. Drain water from forms before placing grout.</w:t>
      </w:r>
    </w:p>
    <w:p w14:paraId="3D950190" w14:textId="77777777" w:rsidR="00133751" w:rsidRDefault="00133751" w:rsidP="00F07DC0">
      <w:pPr>
        <w:pStyle w:val="PR1"/>
        <w:jc w:val="left"/>
      </w:pPr>
      <w:r>
        <w:t xml:space="preserve">Pump grout into place at bottom of preplaced aggregate, forcing grout upward. Release air from forms at top as grout is introduced. When formed space is full and grout flows from air vents, close vents and pressurize to </w:t>
      </w:r>
      <w:r w:rsidR="00F07DC0">
        <w:rPr>
          <w:rStyle w:val="IP"/>
        </w:rPr>
        <w:t>14 psi</w:t>
      </w:r>
      <w:r>
        <w:t>.</w:t>
      </w:r>
    </w:p>
    <w:p w14:paraId="1869C0BD" w14:textId="77777777" w:rsidR="00133751" w:rsidRDefault="00133751" w:rsidP="00F07DC0">
      <w:pPr>
        <w:pStyle w:val="PR1"/>
        <w:jc w:val="left"/>
      </w:pPr>
      <w:r>
        <w:t>Wet-cure concrete for not less than seven days by leaving forms in place or keeping surfaces continuously wet by water-fog spray or water-saturated absorptive cover.</w:t>
      </w:r>
    </w:p>
    <w:p w14:paraId="2C13DAD1" w14:textId="77777777" w:rsidR="00133751" w:rsidRDefault="00133751" w:rsidP="00F07DC0">
      <w:pPr>
        <w:pStyle w:val="PR1"/>
        <w:jc w:val="left"/>
      </w:pPr>
      <w:r>
        <w:lastRenderedPageBreak/>
        <w:t>Repair voids with patching mortar and finish to match surrounding concrete.</w:t>
      </w:r>
    </w:p>
    <w:p w14:paraId="10BE5AB2" w14:textId="77777777" w:rsidR="00133751" w:rsidRPr="00B22FB2" w:rsidRDefault="00133751" w:rsidP="00F07DC0">
      <w:pPr>
        <w:pStyle w:val="ART"/>
        <w:jc w:val="left"/>
      </w:pPr>
      <w:r w:rsidRPr="00B22FB2">
        <w:t>FLOOR-JOINT REPAIR</w:t>
      </w:r>
    </w:p>
    <w:p w14:paraId="71AA1F2D" w14:textId="1BE97FFF" w:rsidR="00133751" w:rsidRDefault="00133751" w:rsidP="00F07DC0">
      <w:pPr>
        <w:pStyle w:val="PR1"/>
        <w:jc w:val="left"/>
      </w:pPr>
      <w:r w:rsidRPr="00A111B2">
        <w:t xml:space="preserve">Cut out deteriorated concrete and reconstruct sides of joint with patching mortar </w:t>
      </w:r>
      <w:r>
        <w:t>as indicated on Drawings. Install joint filler in nonmoving floor joints where indicated and as specified in this article.</w:t>
      </w:r>
    </w:p>
    <w:p w14:paraId="267AEA40" w14:textId="77777777" w:rsidR="00133751" w:rsidRDefault="00133751" w:rsidP="00F07DC0">
      <w:pPr>
        <w:pStyle w:val="CMT"/>
        <w:jc w:val="left"/>
      </w:pPr>
      <w:r>
        <w:t>Joint depth is critical to successful joint-filler installation, especially when subjected to steel-wheeled vehicle traffic. For joint repairs where filler is supported on shoulders cr</w:t>
      </w:r>
      <w:r w:rsidR="00F67865">
        <w:t>eated by saw-cutting slabs, 3/4-</w:t>
      </w:r>
      <w:r w:rsidR="00F67865">
        <w:rPr>
          <w:lang w:val="en-US"/>
        </w:rPr>
        <w:t xml:space="preserve"> </w:t>
      </w:r>
      <w:r>
        <w:t>to 1</w:t>
      </w:r>
      <w:r w:rsidR="00F67865">
        <w:rPr>
          <w:lang w:val="en-US"/>
        </w:rPr>
        <w:t>-</w:t>
      </w:r>
      <w:r>
        <w:t>inch is considered acceptable; for unsupported filler, 2 inches is required.</w:t>
      </w:r>
    </w:p>
    <w:p w14:paraId="5479581D" w14:textId="11CE34C5" w:rsidR="00133751" w:rsidRDefault="00133751" w:rsidP="00F07DC0">
      <w:pPr>
        <w:pStyle w:val="PR1"/>
        <w:jc w:val="left"/>
      </w:pPr>
      <w:r>
        <w:t xml:space="preserve">Depth: Install joint filler to a depth of at </w:t>
      </w:r>
      <w:r w:rsidRPr="00A111B2">
        <w:t xml:space="preserve">least </w:t>
      </w:r>
      <w:r w:rsidR="00F07DC0" w:rsidRPr="00A111B2">
        <w:rPr>
          <w:rStyle w:val="IP"/>
        </w:rPr>
        <w:t>1</w:t>
      </w:r>
      <w:r w:rsidR="00F67865" w:rsidRPr="00A111B2">
        <w:rPr>
          <w:rStyle w:val="IP"/>
        </w:rPr>
        <w:t>-</w:t>
      </w:r>
      <w:r w:rsidR="00F07DC0" w:rsidRPr="00A111B2">
        <w:rPr>
          <w:rStyle w:val="IP"/>
        </w:rPr>
        <w:t>inch</w:t>
      </w:r>
      <w:r>
        <w:t xml:space="preserve">. Use fine silica sand no more than </w:t>
      </w:r>
      <w:r w:rsidR="00F67865">
        <w:rPr>
          <w:rStyle w:val="IP"/>
        </w:rPr>
        <w:t>1/4-</w:t>
      </w:r>
      <w:r w:rsidR="00F07DC0">
        <w:rPr>
          <w:rStyle w:val="IP"/>
        </w:rPr>
        <w:t>inch</w:t>
      </w:r>
      <w:r>
        <w:t xml:space="preserve"> deep to close base of joint. Do not use sealant backer rods or compressible fillers below joint filler.</w:t>
      </w:r>
    </w:p>
    <w:p w14:paraId="4E363996" w14:textId="77777777" w:rsidR="00133751" w:rsidRDefault="00133751" w:rsidP="00F07DC0">
      <w:pPr>
        <w:pStyle w:val="PR1"/>
        <w:jc w:val="left"/>
      </w:pPr>
      <w:r>
        <w:t>Top Surface: Install joint filler so that when cured, it is flush at top surface of adjacent concrete. If necessary, overfill joint and remove excess when filler has cured.</w:t>
      </w:r>
    </w:p>
    <w:p w14:paraId="114BFC4C" w14:textId="77777777" w:rsidR="00133751" w:rsidRDefault="00133751" w:rsidP="00F07DC0">
      <w:pPr>
        <w:pStyle w:val="ART"/>
        <w:jc w:val="left"/>
      </w:pPr>
      <w:r>
        <w:t>EPOXY CRACK INJECTION</w:t>
      </w:r>
    </w:p>
    <w:p w14:paraId="2B1AAA0E" w14:textId="77777777" w:rsidR="00133751" w:rsidRDefault="00133751" w:rsidP="00F07DC0">
      <w:pPr>
        <w:pStyle w:val="PR1"/>
        <w:jc w:val="left"/>
      </w:pPr>
      <w:r>
        <w:t>Clean cracks with oil-free compressed air or low-pressure water to remove loose particles.</w:t>
      </w:r>
    </w:p>
    <w:p w14:paraId="38FAA8A3" w14:textId="77777777" w:rsidR="00133751" w:rsidRDefault="00133751" w:rsidP="00F07DC0">
      <w:pPr>
        <w:pStyle w:val="PR1"/>
        <w:jc w:val="left"/>
      </w:pPr>
      <w:r>
        <w:t>Clean areas to receive capping adhesive of oil, dirt, and other substances that would interfere with bond.</w:t>
      </w:r>
    </w:p>
    <w:p w14:paraId="03244EFC" w14:textId="77777777" w:rsidR="00133751" w:rsidRDefault="00133751" w:rsidP="00F07DC0">
      <w:pPr>
        <w:pStyle w:val="PR1"/>
        <w:jc w:val="left"/>
      </w:pPr>
      <w:r>
        <w:t>Place injection ports as recommended by epoxy manufacturer, spacing no farther apart than thickness of member being injected. Seal injection ports in place with capping adhesive.</w:t>
      </w:r>
    </w:p>
    <w:p w14:paraId="22F6BDE4" w14:textId="77777777" w:rsidR="00133751" w:rsidRDefault="00133751" w:rsidP="00F07DC0">
      <w:pPr>
        <w:pStyle w:val="PR1"/>
        <w:jc w:val="left"/>
      </w:pPr>
      <w:r>
        <w:t xml:space="preserve">Seal cracks at exposed surfaces with a ribbon of capping adhesive at least </w:t>
      </w:r>
      <w:r w:rsidR="00F07DC0">
        <w:rPr>
          <w:rStyle w:val="IP"/>
        </w:rPr>
        <w:t>1/4</w:t>
      </w:r>
      <w:r w:rsidR="00F67865">
        <w:rPr>
          <w:rStyle w:val="IP"/>
        </w:rPr>
        <w:t>-</w:t>
      </w:r>
      <w:r w:rsidR="00F07DC0">
        <w:rPr>
          <w:rStyle w:val="IP"/>
        </w:rPr>
        <w:t>inch</w:t>
      </w:r>
      <w:r>
        <w:t xml:space="preserve"> thick by </w:t>
      </w:r>
      <w:r w:rsidR="00F07DC0">
        <w:rPr>
          <w:rStyle w:val="IP"/>
        </w:rPr>
        <w:t>1</w:t>
      </w:r>
      <w:r w:rsidR="00F67865">
        <w:rPr>
          <w:rStyle w:val="IP"/>
        </w:rPr>
        <w:t>-</w:t>
      </w:r>
      <w:r w:rsidR="00F07DC0">
        <w:rPr>
          <w:rStyle w:val="IP"/>
        </w:rPr>
        <w:t>inch</w:t>
      </w:r>
      <w:r>
        <w:t xml:space="preserve"> wider than crack.</w:t>
      </w:r>
    </w:p>
    <w:p w14:paraId="6EDF8AFA" w14:textId="77777777" w:rsidR="00133751" w:rsidRDefault="00133751" w:rsidP="00F07DC0">
      <w:pPr>
        <w:pStyle w:val="CMT"/>
        <w:jc w:val="left"/>
      </w:pPr>
      <w:r>
        <w:t>First paragraph below is an example of a descriptive requirement for indicating cracks to be injected. Revise width and depth to suit Project, or delete paragraph and indicate cracks on Drawings.</w:t>
      </w:r>
    </w:p>
    <w:p w14:paraId="10E37DAD" w14:textId="77777777" w:rsidR="00133751" w:rsidRDefault="00133751" w:rsidP="00F07DC0">
      <w:pPr>
        <w:pStyle w:val="PR1"/>
        <w:jc w:val="left"/>
      </w:pPr>
      <w:r>
        <w:t xml:space="preserve">Inject cracks wider than </w:t>
      </w:r>
      <w:r w:rsidR="00F07DC0">
        <w:rPr>
          <w:rStyle w:val="IP"/>
        </w:rPr>
        <w:t>0.003</w:t>
      </w:r>
      <w:r w:rsidR="00F67865">
        <w:rPr>
          <w:rStyle w:val="IP"/>
        </w:rPr>
        <w:t>-</w:t>
      </w:r>
      <w:r w:rsidR="00F07DC0">
        <w:rPr>
          <w:rStyle w:val="IP"/>
        </w:rPr>
        <w:t>inch</w:t>
      </w:r>
      <w:r>
        <w:t xml:space="preserve"> to a depth of </w:t>
      </w:r>
      <w:r w:rsidR="00F07DC0">
        <w:rPr>
          <w:rStyle w:val="IP"/>
        </w:rPr>
        <w:t>8 inches</w:t>
      </w:r>
      <w:r>
        <w:t>.</w:t>
      </w:r>
    </w:p>
    <w:p w14:paraId="02591C36" w14:textId="77777777" w:rsidR="00133751" w:rsidRPr="00B22FB2" w:rsidRDefault="00133751" w:rsidP="00F07DC0">
      <w:pPr>
        <w:pStyle w:val="PR1"/>
        <w:jc w:val="left"/>
      </w:pPr>
      <w:r>
        <w:t xml:space="preserve">Inject epoxy adhesive, beginning at widest part of crack and working toward narrower parts. </w:t>
      </w:r>
      <w:r w:rsidRPr="00B22FB2">
        <w:t>Inject adhesive into ports to refusal, capping adjacent ports when they extrude epoxy. Cap injected ports and inject through adjacent ports until crack is filled.</w:t>
      </w:r>
    </w:p>
    <w:p w14:paraId="2F9BE63C" w14:textId="77777777" w:rsidR="00133751" w:rsidRPr="00B22FB2" w:rsidRDefault="00133751" w:rsidP="00F07DC0">
      <w:pPr>
        <w:pStyle w:val="PR1"/>
        <w:jc w:val="left"/>
      </w:pPr>
      <w:r w:rsidRPr="00B22FB2">
        <w:t>After epoxy adhesive has set, remove injection ports and grind surfaces smooth.</w:t>
      </w:r>
    </w:p>
    <w:p w14:paraId="0ADC627F" w14:textId="77777777" w:rsidR="00133751" w:rsidRPr="00B22FB2" w:rsidRDefault="00133751" w:rsidP="00F07DC0">
      <w:pPr>
        <w:pStyle w:val="ART"/>
        <w:jc w:val="left"/>
      </w:pPr>
      <w:r w:rsidRPr="00B22FB2">
        <w:t>CORROSION-INHIBITING-TREATMENT APPLICATION</w:t>
      </w:r>
    </w:p>
    <w:p w14:paraId="43BB4C52" w14:textId="77777777" w:rsidR="00133751" w:rsidRDefault="00133751" w:rsidP="00F07DC0">
      <w:pPr>
        <w:pStyle w:val="CMT"/>
        <w:jc w:val="left"/>
      </w:pPr>
      <w:r>
        <w:t>Retain first paragraph below or indicate both the location and extent of application on Drawings.</w:t>
      </w:r>
    </w:p>
    <w:p w14:paraId="036BC9BF" w14:textId="77777777" w:rsidR="00133751" w:rsidRDefault="00133751" w:rsidP="00F07DC0">
      <w:pPr>
        <w:pStyle w:val="PR1"/>
        <w:jc w:val="left"/>
      </w:pPr>
      <w:r>
        <w:t>Apply corrosion-inhibiting treatment to [</w:t>
      </w:r>
      <w:r>
        <w:rPr>
          <w:b/>
        </w:rPr>
        <w:t>surfaces indicated on Drawings, from wall-to-wall or curb-to-curb and from joint-to-joint in the perpendicular direction</w:t>
      </w:r>
      <w:r>
        <w:t>] &lt;</w:t>
      </w:r>
      <w:r>
        <w:rPr>
          <w:b/>
        </w:rPr>
        <w:t>Insert locations and extent where treatment shall be applied</w:t>
      </w:r>
      <w:r>
        <w:t>&gt;.</w:t>
      </w:r>
    </w:p>
    <w:p w14:paraId="592763B3" w14:textId="77777777" w:rsidR="00133751" w:rsidRDefault="00133751" w:rsidP="00F07DC0">
      <w:pPr>
        <w:pStyle w:val="PR1"/>
        <w:jc w:val="left"/>
      </w:pPr>
      <w:r>
        <w:lastRenderedPageBreak/>
        <w:t>Apply by brush, roller, or airless spray in two coats at manufacturer's recommended application rate. Remove film of excess treatment by high-pressure washing before patching treated concrete</w:t>
      </w:r>
      <w:r w:rsidR="00B071DC">
        <w:t xml:space="preserve"> </w:t>
      </w:r>
      <w:r>
        <w:t>[</w:t>
      </w:r>
      <w:r>
        <w:rPr>
          <w:b/>
        </w:rPr>
        <w:t>or applying a sealer or overlay</w:t>
      </w:r>
      <w:r>
        <w:t>].</w:t>
      </w:r>
    </w:p>
    <w:p w14:paraId="5728B686" w14:textId="77777777" w:rsidR="00133751" w:rsidRDefault="00133751" w:rsidP="00F07DC0">
      <w:pPr>
        <w:pStyle w:val="ART"/>
        <w:jc w:val="left"/>
      </w:pPr>
      <w:r>
        <w:t>POLYMER OVERLAY APPLICATION</w:t>
      </w:r>
    </w:p>
    <w:p w14:paraId="4FEF0D1E" w14:textId="77777777" w:rsidR="00133751" w:rsidRDefault="00133751" w:rsidP="00F07DC0">
      <w:pPr>
        <w:pStyle w:val="PR1"/>
        <w:jc w:val="left"/>
      </w:pPr>
      <w:r>
        <w:t>Apply polymer overlay according to ACI 503.3.</w:t>
      </w:r>
    </w:p>
    <w:p w14:paraId="20D71AF5" w14:textId="77777777" w:rsidR="00133751" w:rsidRDefault="00133751" w:rsidP="00F07DC0">
      <w:pPr>
        <w:pStyle w:val="CMT"/>
        <w:jc w:val="left"/>
      </w:pPr>
      <w:r>
        <w:t>Revise paragraph below to include other surfaces to suit Project.</w:t>
      </w:r>
    </w:p>
    <w:p w14:paraId="7731E16C" w14:textId="77777777" w:rsidR="00133751" w:rsidRDefault="00133751" w:rsidP="00F07DC0">
      <w:pPr>
        <w:pStyle w:val="PR1"/>
        <w:jc w:val="left"/>
      </w:pPr>
      <w:r>
        <w:t>Apply to traffic-bearing surfaces, including parking areas and walks.</w:t>
      </w:r>
    </w:p>
    <w:p w14:paraId="4FA1E3D2" w14:textId="77777777" w:rsidR="00133751" w:rsidRDefault="00133751" w:rsidP="00F07DC0">
      <w:pPr>
        <w:pStyle w:val="ART"/>
        <w:jc w:val="left"/>
      </w:pPr>
      <w:r>
        <w:t>POLYMER SEALER APPLICATION</w:t>
      </w:r>
    </w:p>
    <w:p w14:paraId="10ADC53C" w14:textId="77777777" w:rsidR="00133751" w:rsidRDefault="00133751" w:rsidP="00F07DC0">
      <w:pPr>
        <w:pStyle w:val="PR1"/>
        <w:jc w:val="left"/>
      </w:pPr>
      <w:r>
        <w:t>Apply polymer sealer by brush, roller, or airless spray at manufacturer's recommended application rate.</w:t>
      </w:r>
    </w:p>
    <w:p w14:paraId="75744F62" w14:textId="77777777" w:rsidR="00133751" w:rsidRDefault="00133751" w:rsidP="00F07DC0">
      <w:pPr>
        <w:pStyle w:val="CMT"/>
        <w:jc w:val="left"/>
      </w:pPr>
      <w:r>
        <w:t>Revise paragraph below to include other surfaces to suit Project.</w:t>
      </w:r>
    </w:p>
    <w:p w14:paraId="0A165279" w14:textId="77777777" w:rsidR="00133751" w:rsidRDefault="00133751" w:rsidP="00F07DC0">
      <w:pPr>
        <w:pStyle w:val="PR1"/>
        <w:jc w:val="left"/>
      </w:pPr>
      <w:r>
        <w:t>Apply to traffic-bearing surfaces, including parking areas and walks.</w:t>
      </w:r>
    </w:p>
    <w:p w14:paraId="1566A6C7" w14:textId="77777777" w:rsidR="00133751" w:rsidRPr="00B22FB2" w:rsidRDefault="00133751" w:rsidP="00F07DC0">
      <w:pPr>
        <w:pStyle w:val="ART"/>
        <w:jc w:val="left"/>
      </w:pPr>
      <w:r w:rsidRPr="00B22FB2">
        <w:t>COMPOSITE STRUCTURAL REINFORCEMENT APPLICATION</w:t>
      </w:r>
    </w:p>
    <w:p w14:paraId="1E18EA53" w14:textId="77777777" w:rsidR="00133751" w:rsidRDefault="00133751" w:rsidP="00F07DC0">
      <w:pPr>
        <w:pStyle w:val="CMT"/>
        <w:jc w:val="left"/>
      </w:pPr>
      <w:r>
        <w:t>Retain "Fiber Tow Sheet and Saturant" or "Pre</w:t>
      </w:r>
      <w:r w:rsidR="00B22FB2">
        <w:t>-</w:t>
      </w:r>
      <w:r>
        <w:t>impregnated Fiber Sheet" Paragraph below depending on type of system required. Indicate on Drawings or by inserts the number of layers and the structural properties required.</w:t>
      </w:r>
    </w:p>
    <w:p w14:paraId="3CE23750" w14:textId="77777777" w:rsidR="00133751" w:rsidRDefault="00133751" w:rsidP="00F07DC0">
      <w:pPr>
        <w:pStyle w:val="PR1"/>
        <w:jc w:val="left"/>
      </w:pPr>
      <w:r>
        <w:t>Fiber Tow Sheet and Saturant: Unless otherwise recommended by manufacturer, install as follows:</w:t>
      </w:r>
    </w:p>
    <w:p w14:paraId="4D70C4A4" w14:textId="77777777" w:rsidR="00133751" w:rsidRDefault="00133751" w:rsidP="00F07DC0">
      <w:pPr>
        <w:pStyle w:val="PR2"/>
        <w:spacing w:before="240"/>
        <w:jc w:val="left"/>
      </w:pPr>
      <w:r>
        <w:t>Apply epoxy primer using brush or short nap roller to prepared concrete surfaces in areas where composite structural reinforcement will be applied.</w:t>
      </w:r>
    </w:p>
    <w:p w14:paraId="7A34937A" w14:textId="77777777" w:rsidR="00133751" w:rsidRDefault="00133751" w:rsidP="00F07DC0">
      <w:pPr>
        <w:pStyle w:val="PR2"/>
        <w:jc w:val="left"/>
      </w:pPr>
      <w:r>
        <w:t>After primer has set, patch surface defects with epoxy filler and allow to set before beginning reinforcement application.</w:t>
      </w:r>
    </w:p>
    <w:p w14:paraId="4E0AAF99" w14:textId="77777777" w:rsidR="00133751" w:rsidRDefault="00133751" w:rsidP="00F07DC0">
      <w:pPr>
        <w:pStyle w:val="CMT"/>
        <w:jc w:val="left"/>
      </w:pPr>
      <w:r>
        <w:t>Retain first option in first subparagraph below for wetting out fiber tow sheets before application; retain last option for embedding dry tow sheets in applied saturant. Prewetting fiber tow sheet can minimize overhead application of wet epoxy but may make tow sheet more difficult to handle. Consult manufacturers for recommendations.</w:t>
      </w:r>
    </w:p>
    <w:p w14:paraId="0AFF593A" w14:textId="77777777" w:rsidR="00133751" w:rsidRDefault="00133751" w:rsidP="00F07DC0">
      <w:pPr>
        <w:pStyle w:val="PR2"/>
        <w:jc w:val="left"/>
      </w:pPr>
      <w:r>
        <w:t>Apply epoxy saturant to [</w:t>
      </w:r>
      <w:r>
        <w:rPr>
          <w:b/>
        </w:rPr>
        <w:t>fiber tow sheet</w:t>
      </w:r>
      <w:r>
        <w:t>] [</w:t>
      </w:r>
      <w:r>
        <w:rPr>
          <w:b/>
        </w:rPr>
        <w:t>or</w:t>
      </w:r>
      <w:r>
        <w:t>] [</w:t>
      </w:r>
      <w:r>
        <w:rPr>
          <w:b/>
        </w:rPr>
        <w:t>primed and patched surface</w:t>
      </w:r>
      <w:r>
        <w:t>] using roller. Apply fiber tow sheet to primed and patched surface while saturant is still wet, using pressure roller to remove air pockets. Remove paper backing from fiber tow sheet and apply additional epoxy to fully saturate tow sheet.</w:t>
      </w:r>
    </w:p>
    <w:p w14:paraId="010EB4FB" w14:textId="77777777" w:rsidR="00133751" w:rsidRDefault="00133751" w:rsidP="00F07DC0">
      <w:pPr>
        <w:pStyle w:val="CMT"/>
        <w:jc w:val="left"/>
      </w:pPr>
      <w:r>
        <w:t>Retain first subparagraph below if multiple layers are required.</w:t>
      </w:r>
    </w:p>
    <w:p w14:paraId="2C41A96C" w14:textId="77777777" w:rsidR="00133751" w:rsidRDefault="00133751" w:rsidP="00F07DC0">
      <w:pPr>
        <w:pStyle w:val="PR2"/>
        <w:jc w:val="left"/>
      </w:pPr>
      <w:r>
        <w:t>Apply additional layers using same procedure, fully saturating each layer with epoxy.</w:t>
      </w:r>
    </w:p>
    <w:p w14:paraId="6E0D5C77" w14:textId="77777777" w:rsidR="00133751" w:rsidRDefault="00133751" w:rsidP="00F07DC0">
      <w:pPr>
        <w:pStyle w:val="PR2"/>
        <w:jc w:val="left"/>
      </w:pPr>
      <w:r>
        <w:t>After saturant has cured, apply protective topcoat by [</w:t>
      </w:r>
      <w:r>
        <w:rPr>
          <w:b/>
        </w:rPr>
        <w:t>brush</w:t>
      </w:r>
      <w:r>
        <w:t>] [</w:t>
      </w:r>
      <w:r>
        <w:rPr>
          <w:b/>
        </w:rPr>
        <w:t>roller</w:t>
      </w:r>
      <w:r>
        <w:t>] [</w:t>
      </w:r>
      <w:r>
        <w:rPr>
          <w:b/>
        </w:rPr>
        <w:t>or</w:t>
      </w:r>
      <w:r>
        <w:t>] [</w:t>
      </w:r>
      <w:r>
        <w:rPr>
          <w:b/>
        </w:rPr>
        <w:t>spray</w:t>
      </w:r>
      <w:r>
        <w:t>].</w:t>
      </w:r>
    </w:p>
    <w:p w14:paraId="11A12A78" w14:textId="77777777" w:rsidR="00133751" w:rsidRDefault="00133751" w:rsidP="00F07DC0">
      <w:pPr>
        <w:pStyle w:val="PR1"/>
        <w:jc w:val="left"/>
      </w:pPr>
      <w:r>
        <w:t>Pre</w:t>
      </w:r>
      <w:r w:rsidR="00B22FB2">
        <w:t>-</w:t>
      </w:r>
      <w:r>
        <w:t>impregnated Fiber Sheet: Unless otherwise recommended by manufacturer, install as follows:</w:t>
      </w:r>
    </w:p>
    <w:p w14:paraId="6EE708BF" w14:textId="77777777" w:rsidR="00133751" w:rsidRDefault="00133751" w:rsidP="00F07DC0">
      <w:pPr>
        <w:pStyle w:val="PR2"/>
        <w:spacing w:before="240"/>
        <w:jc w:val="left"/>
      </w:pPr>
      <w:r>
        <w:t>Patch surface defects with epoxy mortar and allow to set before beginning reinforcement application.</w:t>
      </w:r>
    </w:p>
    <w:p w14:paraId="30476858" w14:textId="77777777" w:rsidR="00133751" w:rsidRDefault="00133751" w:rsidP="00F07DC0">
      <w:pPr>
        <w:pStyle w:val="PR2"/>
        <w:jc w:val="left"/>
      </w:pPr>
      <w:r>
        <w:t xml:space="preserve">Apply epoxy adhesive to a thickness of </w:t>
      </w:r>
      <w:r w:rsidR="00F07DC0">
        <w:rPr>
          <w:rStyle w:val="IP"/>
        </w:rPr>
        <w:t>1/16</w:t>
      </w:r>
      <w:r w:rsidR="00F67865">
        <w:rPr>
          <w:rStyle w:val="IP"/>
        </w:rPr>
        <w:t>-</w:t>
      </w:r>
      <w:r w:rsidR="00F07DC0">
        <w:rPr>
          <w:rStyle w:val="IP"/>
        </w:rPr>
        <w:t>inch</w:t>
      </w:r>
      <w:r>
        <w:t xml:space="preserve"> to prepared concrete surfaces.</w:t>
      </w:r>
    </w:p>
    <w:p w14:paraId="3E7AD39B" w14:textId="77777777" w:rsidR="00133751" w:rsidRDefault="00133751" w:rsidP="00F07DC0">
      <w:pPr>
        <w:pStyle w:val="PR2"/>
        <w:jc w:val="left"/>
      </w:pPr>
      <w:r>
        <w:t xml:space="preserve">Clean fiber sheet with acetone or other suitable solvent, and apply epoxy adhesive to a thickness of </w:t>
      </w:r>
      <w:r w:rsidR="00F07DC0">
        <w:rPr>
          <w:rStyle w:val="IP"/>
        </w:rPr>
        <w:t>1/16</w:t>
      </w:r>
      <w:r w:rsidR="00F67865">
        <w:rPr>
          <w:rStyle w:val="IP"/>
        </w:rPr>
        <w:t>-</w:t>
      </w:r>
      <w:r w:rsidR="00F07DC0">
        <w:rPr>
          <w:rStyle w:val="IP"/>
        </w:rPr>
        <w:t>inch</w:t>
      </w:r>
      <w:r>
        <w:t>.</w:t>
      </w:r>
    </w:p>
    <w:p w14:paraId="0914C0C5" w14:textId="77777777" w:rsidR="00133751" w:rsidRDefault="00133751" w:rsidP="00F07DC0">
      <w:pPr>
        <w:pStyle w:val="PR2"/>
        <w:jc w:val="left"/>
      </w:pPr>
      <w:r>
        <w:t>Apply adhesive-coated fiber sheet to adhesive-coated concrete and roll with a hard rubber roller until fiber sheet is fully embedded in adhesive, air pockets are removed, and adhesive is forced out from beneath fiber sheet at edges.</w:t>
      </w:r>
    </w:p>
    <w:p w14:paraId="7C3408C6" w14:textId="77777777" w:rsidR="00133751" w:rsidRDefault="00133751" w:rsidP="00F07DC0">
      <w:pPr>
        <w:pStyle w:val="CMT"/>
        <w:jc w:val="left"/>
      </w:pPr>
      <w:r>
        <w:lastRenderedPageBreak/>
        <w:t>Retain subparagraph below if multiple layers are required.</w:t>
      </w:r>
    </w:p>
    <w:p w14:paraId="73419182" w14:textId="77777777" w:rsidR="00133751" w:rsidRDefault="00133751" w:rsidP="00F07DC0">
      <w:pPr>
        <w:pStyle w:val="PR2"/>
        <w:jc w:val="left"/>
      </w:pPr>
      <w:r>
        <w:t>Apply additional layers using same procedure.</w:t>
      </w:r>
    </w:p>
    <w:p w14:paraId="3578128D" w14:textId="77777777" w:rsidR="00133751" w:rsidRDefault="00133751" w:rsidP="00F07DC0">
      <w:pPr>
        <w:pStyle w:val="ART"/>
        <w:jc w:val="left"/>
      </w:pPr>
      <w:r>
        <w:t>FIELD QUALITY CONTROL</w:t>
      </w:r>
    </w:p>
    <w:p w14:paraId="5A6C7B78" w14:textId="77777777" w:rsidR="00133751" w:rsidRDefault="00133751" w:rsidP="00F07DC0">
      <w:pPr>
        <w:pStyle w:val="PR1"/>
        <w:jc w:val="left"/>
      </w:pPr>
      <w:r>
        <w:t xml:space="preserve">Testing Agency: </w:t>
      </w:r>
      <w:r w:rsidR="00384E0C" w:rsidRPr="00B22FB2">
        <w:t>District</w:t>
      </w:r>
      <w:r w:rsidRPr="00B22FB2">
        <w:t xml:space="preserve"> will engage</w:t>
      </w:r>
      <w:r w:rsidR="00D50B3A">
        <w:t xml:space="preserve"> </w:t>
      </w:r>
      <w:r>
        <w:t>a qualified testing agency to perform tests and inspections.</w:t>
      </w:r>
    </w:p>
    <w:p w14:paraId="0EC9990B" w14:textId="77777777" w:rsidR="00811CDB" w:rsidRDefault="00811CDB" w:rsidP="00F07DC0">
      <w:pPr>
        <w:pStyle w:val="PR1"/>
        <w:jc w:val="left"/>
      </w:pPr>
      <w:r>
        <w:t xml:space="preserve">All prepared concrete and reinforcing surfaces shall be observed by the District </w:t>
      </w:r>
      <w:r w:rsidR="00B071DC">
        <w:t>Project I</w:t>
      </w:r>
      <w:r>
        <w:t>nspector prior to the application of repair materials.</w:t>
      </w:r>
    </w:p>
    <w:p w14:paraId="6700E46E" w14:textId="77777777" w:rsidR="00133751" w:rsidRDefault="00133751" w:rsidP="00F07DC0">
      <w:pPr>
        <w:pStyle w:val="CMT"/>
        <w:jc w:val="left"/>
      </w:pPr>
      <w:r>
        <w:t>See Section</w:t>
      </w:r>
      <w:r w:rsidR="0079006B">
        <w:t xml:space="preserve"> </w:t>
      </w:r>
      <w:r w:rsidR="00696913">
        <w:t>01 40 01</w:t>
      </w:r>
      <w:r>
        <w:t xml:space="preserve"> "Quality Requirements</w:t>
      </w:r>
      <w:r w:rsidR="00F95A19">
        <w:t xml:space="preserve"> / District laboratory</w:t>
      </w:r>
      <w:r>
        <w:t>" for retesting and reinspecting requirements and Section</w:t>
      </w:r>
      <w:r w:rsidR="0079006B">
        <w:t xml:space="preserve"> </w:t>
      </w:r>
      <w:r w:rsidR="00696913">
        <w:t>01 73 00</w:t>
      </w:r>
      <w:r>
        <w:t xml:space="preserve"> "Execution" for requirements for correcting the Work.</w:t>
      </w:r>
    </w:p>
    <w:p w14:paraId="28483AF6" w14:textId="77777777" w:rsidR="00133751" w:rsidRDefault="00133751" w:rsidP="00F07DC0">
      <w:pPr>
        <w:pStyle w:val="PR1"/>
        <w:jc w:val="left"/>
      </w:pPr>
      <w:r>
        <w:t>Product will be considered defective if it does not pass tests and inspections.</w:t>
      </w:r>
    </w:p>
    <w:p w14:paraId="760AB187" w14:textId="77777777" w:rsidR="00133751" w:rsidRDefault="001B1A51" w:rsidP="00F07DC0">
      <w:pPr>
        <w:pStyle w:val="EOS"/>
        <w:jc w:val="left"/>
      </w:pPr>
      <w:r>
        <w:t xml:space="preserve">END OF SECTION </w:t>
      </w:r>
      <w:r w:rsidR="00686C5C">
        <w:t>03 01 30</w:t>
      </w:r>
    </w:p>
    <w:p w14:paraId="134970CC" w14:textId="77777777" w:rsidR="00B54BF8" w:rsidRPr="00B54BF8" w:rsidRDefault="00B54BF8" w:rsidP="00F07DC0">
      <w:pPr>
        <w:pStyle w:val="CMT"/>
        <w:jc w:val="left"/>
      </w:pPr>
      <w:r w:rsidRPr="00B54BF8">
        <w:t>Retain this notice in all Sections of Project Manual.</w:t>
      </w:r>
    </w:p>
    <w:p w14:paraId="0378F331" w14:textId="77777777" w:rsidR="00B54BF8" w:rsidRPr="00B54BF8" w:rsidRDefault="00B54BF8" w:rsidP="00F07DC0">
      <w:pPr>
        <w:tabs>
          <w:tab w:val="center" w:pos="4680"/>
          <w:tab w:val="right" w:pos="9360"/>
        </w:tabs>
        <w:suppressAutoHyphens/>
        <w:spacing w:before="480"/>
      </w:pPr>
      <w:r w:rsidRPr="00B54BF8">
        <w:t>San Diego Unified School District Guide Specifications</w:t>
      </w:r>
    </w:p>
    <w:p w14:paraId="33D52310" w14:textId="77777777" w:rsidR="005619F2" w:rsidRDefault="005619F2" w:rsidP="005619F2">
      <w:pPr>
        <w:suppressAutoHyphens/>
      </w:pPr>
      <w:r>
        <w:t xml:space="preserve">Document Version: </w:t>
      </w:r>
      <w:r>
        <w:rPr>
          <w:bCs/>
        </w:rPr>
        <w:t>August 2021</w:t>
      </w:r>
    </w:p>
    <w:p w14:paraId="5216514D" w14:textId="0A247625" w:rsidR="00B54BF8" w:rsidRDefault="00B54BF8" w:rsidP="005619F2">
      <w:pPr>
        <w:suppressAutoHyphens/>
      </w:pPr>
    </w:p>
    <w:sectPr w:rsidR="00B54BF8" w:rsidSect="00686C5C">
      <w:headerReference w:type="even" r:id="rId15"/>
      <w:headerReference w:type="default" r:id="rId16"/>
      <w:footerReference w:type="even" r:id="rId17"/>
      <w:footerReference w:type="default" r:id="rId18"/>
      <w:headerReference w:type="first" r:id="rId19"/>
      <w:footerReference w:type="first" r:id="rId20"/>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BED3" w14:textId="77777777" w:rsidR="002C5952" w:rsidRDefault="002C5952">
      <w:r>
        <w:separator/>
      </w:r>
    </w:p>
  </w:endnote>
  <w:endnote w:type="continuationSeparator" w:id="0">
    <w:p w14:paraId="2F295E6F" w14:textId="77777777" w:rsidR="002C5952" w:rsidRDefault="002C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C3A3A" w14:textId="77777777" w:rsidR="006C7790" w:rsidRDefault="006C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686C5C" w14:paraId="54F0783B" w14:textId="77777777" w:rsidTr="00686C5C">
      <w:tc>
        <w:tcPr>
          <w:tcW w:w="9360" w:type="dxa"/>
          <w:tcBorders>
            <w:top w:val="nil"/>
            <w:left w:val="nil"/>
            <w:bottom w:val="nil"/>
            <w:right w:val="nil"/>
          </w:tcBorders>
        </w:tcPr>
        <w:p w14:paraId="3ACFE77D" w14:textId="77777777" w:rsidR="00686C5C" w:rsidRDefault="00686C5C" w:rsidP="00686C5C">
          <w:pPr>
            <w:tabs>
              <w:tab w:val="center" w:pos="5400"/>
              <w:tab w:val="right" w:pos="10800"/>
            </w:tabs>
          </w:pPr>
        </w:p>
      </w:tc>
    </w:tr>
    <w:tr w:rsidR="00686C5C" w14:paraId="6DAA3CD2" w14:textId="77777777" w:rsidTr="00686C5C">
      <w:tc>
        <w:tcPr>
          <w:tcW w:w="9360" w:type="dxa"/>
          <w:tcBorders>
            <w:top w:val="nil"/>
            <w:left w:val="nil"/>
            <w:bottom w:val="nil"/>
            <w:right w:val="nil"/>
          </w:tcBorders>
        </w:tcPr>
        <w:p w14:paraId="284156C3" w14:textId="77777777" w:rsidR="00686C5C" w:rsidRDefault="00686C5C" w:rsidP="00594027">
          <w:pPr>
            <w:tabs>
              <w:tab w:val="center" w:pos="4680"/>
              <w:tab w:val="right" w:pos="9360"/>
            </w:tabs>
            <w:jc w:val="center"/>
            <w:rPr>
              <w:b/>
              <w:bCs/>
            </w:rPr>
          </w:pPr>
          <w:r>
            <w:rPr>
              <w:rStyle w:val="NAM"/>
              <w:b/>
            </w:rPr>
            <w:t>MAINTENANCE OF CAST-IN-PLACE CONCRETE</w:t>
          </w:r>
        </w:p>
      </w:tc>
    </w:tr>
    <w:tr w:rsidR="00686C5C" w14:paraId="1F0CBE8B" w14:textId="77777777" w:rsidTr="00686C5C">
      <w:tc>
        <w:tcPr>
          <w:tcW w:w="9360" w:type="dxa"/>
          <w:tcBorders>
            <w:top w:val="nil"/>
            <w:left w:val="nil"/>
            <w:bottom w:val="nil"/>
            <w:right w:val="nil"/>
          </w:tcBorders>
        </w:tcPr>
        <w:p w14:paraId="36EC3728" w14:textId="77777777" w:rsidR="00686C5C" w:rsidRDefault="00686C5C" w:rsidP="00594027">
          <w:pPr>
            <w:tabs>
              <w:tab w:val="center" w:pos="4680"/>
              <w:tab w:val="right" w:pos="9360"/>
            </w:tabs>
            <w:jc w:val="center"/>
            <w:rPr>
              <w:b/>
              <w:bCs/>
            </w:rPr>
          </w:pPr>
          <w:r>
            <w:rPr>
              <w:rStyle w:val="NUM"/>
              <w:b/>
            </w:rPr>
            <w:t>03 01 30</w:t>
          </w:r>
          <w:r>
            <w:rPr>
              <w:b/>
              <w:bCs/>
            </w:rPr>
            <w:t xml:space="preserve"> - </w:t>
          </w:r>
          <w:r>
            <w:rPr>
              <w:b/>
              <w:bCs/>
            </w:rPr>
            <w:fldChar w:fldCharType="begin"/>
          </w:r>
          <w:r>
            <w:rPr>
              <w:b/>
              <w:bCs/>
            </w:rPr>
            <w:instrText xml:space="preserve"> PAGE  \* MERGEFORMAT </w:instrText>
          </w:r>
          <w:r>
            <w:rPr>
              <w:b/>
              <w:bCs/>
            </w:rPr>
            <w:fldChar w:fldCharType="separate"/>
          </w:r>
          <w:r w:rsidR="0079006B">
            <w:rPr>
              <w:b/>
              <w:bCs/>
              <w:noProof/>
            </w:rPr>
            <w:t>25</w:t>
          </w:r>
          <w:r>
            <w:rPr>
              <w:b/>
              <w:bCs/>
            </w:rPr>
            <w:fldChar w:fldCharType="end"/>
          </w:r>
        </w:p>
      </w:tc>
    </w:tr>
    <w:tr w:rsidR="00686C5C" w14:paraId="7D5DA7DB" w14:textId="77777777" w:rsidTr="00686C5C">
      <w:tc>
        <w:tcPr>
          <w:tcW w:w="9360" w:type="dxa"/>
          <w:tcBorders>
            <w:top w:val="nil"/>
            <w:left w:val="nil"/>
            <w:bottom w:val="nil"/>
            <w:right w:val="nil"/>
          </w:tcBorders>
        </w:tcPr>
        <w:p w14:paraId="2CCCB9B1" w14:textId="77777777" w:rsidR="006C7790" w:rsidRPr="00631E5E" w:rsidRDefault="006C7790" w:rsidP="006C7790">
          <w:pPr>
            <w:pStyle w:val="Header"/>
            <w:tabs>
              <w:tab w:val="clear" w:pos="4680"/>
            </w:tabs>
            <w:spacing w:line="276" w:lineRule="auto"/>
            <w:jc w:val="center"/>
            <w:rPr>
              <w:b/>
              <w:bCs/>
            </w:rPr>
          </w:pPr>
          <w:r w:rsidRPr="00631E5E">
            <w:rPr>
              <w:b/>
              <w:bCs/>
            </w:rPr>
            <w:t>ELECTRICAL CHARGING SYSTEM AND BATTERY ENERGY STORAGE SYSTEM</w:t>
          </w:r>
        </w:p>
        <w:p w14:paraId="46F69923" w14:textId="405F8DB9" w:rsidR="00686C5C" w:rsidRDefault="00686C5C" w:rsidP="00594027">
          <w:pPr>
            <w:tabs>
              <w:tab w:val="center" w:pos="4680"/>
              <w:tab w:val="right" w:pos="9360"/>
            </w:tabs>
            <w:jc w:val="center"/>
            <w:rPr>
              <w:b/>
              <w:bCs/>
            </w:rPr>
          </w:pPr>
        </w:p>
      </w:tc>
    </w:tr>
    <w:tr w:rsidR="00686C5C" w14:paraId="738E37D3" w14:textId="77777777" w:rsidTr="00686C5C">
      <w:tc>
        <w:tcPr>
          <w:tcW w:w="9360" w:type="dxa"/>
          <w:tcBorders>
            <w:top w:val="nil"/>
            <w:left w:val="nil"/>
            <w:bottom w:val="nil"/>
            <w:right w:val="nil"/>
          </w:tcBorders>
        </w:tcPr>
        <w:p w14:paraId="0CFD7C17" w14:textId="77777777" w:rsidR="00686C5C" w:rsidRDefault="00686C5C" w:rsidP="00594027">
          <w:pPr>
            <w:tabs>
              <w:tab w:val="center" w:pos="5400"/>
              <w:tab w:val="right" w:pos="10800"/>
            </w:tabs>
            <w:jc w:val="center"/>
            <w:rPr>
              <w:b/>
              <w:bCs/>
              <w:color w:val="000000"/>
            </w:rPr>
          </w:pPr>
        </w:p>
      </w:tc>
    </w:tr>
  </w:tbl>
  <w:p w14:paraId="32007FB5" w14:textId="77777777" w:rsidR="00686C5C" w:rsidRDefault="00686C5C">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5BFD1" w14:textId="77777777" w:rsidR="006C7790" w:rsidRDefault="006C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9E126" w14:textId="77777777" w:rsidR="002C5952" w:rsidRDefault="002C5952">
      <w:r>
        <w:separator/>
      </w:r>
    </w:p>
  </w:footnote>
  <w:footnote w:type="continuationSeparator" w:id="0">
    <w:p w14:paraId="5A893C59" w14:textId="77777777" w:rsidR="002C5952" w:rsidRDefault="002C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557B" w14:textId="77777777" w:rsidR="006C7790" w:rsidRDefault="006C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686C5C" w14:paraId="32D8D86A" w14:textId="77777777" w:rsidTr="00686C5C">
      <w:trPr>
        <w:trHeight w:val="237"/>
      </w:trPr>
      <w:tc>
        <w:tcPr>
          <w:tcW w:w="4680" w:type="dxa"/>
          <w:tcBorders>
            <w:top w:val="nil"/>
            <w:left w:val="nil"/>
            <w:bottom w:val="nil"/>
            <w:right w:val="nil"/>
          </w:tcBorders>
        </w:tcPr>
        <w:p w14:paraId="07688A13" w14:textId="77777777" w:rsidR="00686C5C" w:rsidRDefault="00686C5C" w:rsidP="00686C5C">
          <w:pPr>
            <w:tabs>
              <w:tab w:val="center" w:pos="4680"/>
              <w:tab w:val="right" w:pos="9360"/>
            </w:tabs>
          </w:pPr>
          <w:r>
            <w:rPr>
              <w:b/>
              <w:bCs/>
            </w:rPr>
            <w:t>SPECIFICATIONS</w:t>
          </w:r>
        </w:p>
      </w:tc>
      <w:tc>
        <w:tcPr>
          <w:tcW w:w="4680" w:type="dxa"/>
          <w:tcBorders>
            <w:top w:val="nil"/>
            <w:left w:val="nil"/>
            <w:bottom w:val="nil"/>
            <w:right w:val="nil"/>
          </w:tcBorders>
        </w:tcPr>
        <w:p w14:paraId="5085AA08" w14:textId="38466D67" w:rsidR="00686C5C" w:rsidRDefault="00686C5C" w:rsidP="00D5369E">
          <w:pPr>
            <w:tabs>
              <w:tab w:val="center" w:pos="4680"/>
              <w:tab w:val="right" w:pos="9360"/>
            </w:tabs>
            <w:jc w:val="right"/>
          </w:pPr>
          <w:r>
            <w:rPr>
              <w:b/>
              <w:bCs/>
            </w:rPr>
            <w:t xml:space="preserve">NO. </w:t>
          </w:r>
          <w:r w:rsidR="006C7790" w:rsidRPr="00631E5E">
            <w:rPr>
              <w:b/>
              <w:bCs/>
            </w:rPr>
            <w:t xml:space="preserve"> PS2</w:t>
          </w:r>
          <w:r w:rsidR="00806EC6">
            <w:rPr>
              <w:b/>
              <w:bCs/>
            </w:rPr>
            <w:t>3</w:t>
          </w:r>
          <w:r w:rsidR="006C7790" w:rsidRPr="00631E5E">
            <w:rPr>
              <w:b/>
              <w:bCs/>
            </w:rPr>
            <w:t>-0</w:t>
          </w:r>
          <w:r w:rsidR="00806EC6">
            <w:rPr>
              <w:b/>
              <w:bCs/>
            </w:rPr>
            <w:t>30</w:t>
          </w:r>
          <w:r w:rsidR="006C7790" w:rsidRPr="00631E5E">
            <w:rPr>
              <w:b/>
              <w:bCs/>
            </w:rPr>
            <w:t>0-11</w:t>
          </w:r>
        </w:p>
      </w:tc>
    </w:tr>
  </w:tbl>
  <w:p w14:paraId="43F31660" w14:textId="77777777" w:rsidR="00686C5C" w:rsidRDefault="00686C5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B3E7" w14:textId="77777777" w:rsidR="006C7790" w:rsidRDefault="006C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3CB17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A3281C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CCCADA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2CD63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914E6C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E891B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94C00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830862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0F81A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2FE9F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7520C5BE"/>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4"/>
    <w:docVar w:name="Format" w:val="1"/>
    <w:docVar w:name="MF04" w:val="030130"/>
    <w:docVar w:name="MF95" w:val="03930"/>
    <w:docVar w:name="MFOrigin" w:val="MF04"/>
    <w:docVar w:name="SectionID" w:val="99"/>
    <w:docVar w:name="SpecType" w:val="MasterSpec"/>
    <w:docVar w:name="Version" w:val="10034"/>
  </w:docVars>
  <w:rsids>
    <w:rsidRoot w:val="006C47C9"/>
    <w:rsid w:val="00046805"/>
    <w:rsid w:val="000657F2"/>
    <w:rsid w:val="00094D87"/>
    <w:rsid w:val="000C1B60"/>
    <w:rsid w:val="000F24BC"/>
    <w:rsid w:val="00100D9B"/>
    <w:rsid w:val="001010A3"/>
    <w:rsid w:val="00133751"/>
    <w:rsid w:val="00144853"/>
    <w:rsid w:val="001808D6"/>
    <w:rsid w:val="001B0366"/>
    <w:rsid w:val="001B1A51"/>
    <w:rsid w:val="00207C18"/>
    <w:rsid w:val="002353E0"/>
    <w:rsid w:val="002441FE"/>
    <w:rsid w:val="00263819"/>
    <w:rsid w:val="00277F2E"/>
    <w:rsid w:val="00297DA6"/>
    <w:rsid w:val="002C2411"/>
    <w:rsid w:val="002C5952"/>
    <w:rsid w:val="002D6C44"/>
    <w:rsid w:val="002E7AD5"/>
    <w:rsid w:val="0030356A"/>
    <w:rsid w:val="00374FCE"/>
    <w:rsid w:val="00384E0C"/>
    <w:rsid w:val="003A38B0"/>
    <w:rsid w:val="003A5DF4"/>
    <w:rsid w:val="003B63F3"/>
    <w:rsid w:val="003E5C41"/>
    <w:rsid w:val="0042403F"/>
    <w:rsid w:val="00464B3A"/>
    <w:rsid w:val="00481087"/>
    <w:rsid w:val="004877E0"/>
    <w:rsid w:val="005019AD"/>
    <w:rsid w:val="0050489E"/>
    <w:rsid w:val="00516DB3"/>
    <w:rsid w:val="0052436E"/>
    <w:rsid w:val="00524397"/>
    <w:rsid w:val="00531190"/>
    <w:rsid w:val="00542171"/>
    <w:rsid w:val="005619F2"/>
    <w:rsid w:val="00594027"/>
    <w:rsid w:val="00594FDF"/>
    <w:rsid w:val="005A5E61"/>
    <w:rsid w:val="005B0AEC"/>
    <w:rsid w:val="005C0390"/>
    <w:rsid w:val="005D6532"/>
    <w:rsid w:val="005E0736"/>
    <w:rsid w:val="005E590C"/>
    <w:rsid w:val="005F0FB0"/>
    <w:rsid w:val="006155C2"/>
    <w:rsid w:val="00686C5C"/>
    <w:rsid w:val="00696913"/>
    <w:rsid w:val="006C47C9"/>
    <w:rsid w:val="006C7790"/>
    <w:rsid w:val="006F51E8"/>
    <w:rsid w:val="0079006B"/>
    <w:rsid w:val="00801F4B"/>
    <w:rsid w:val="00806EC6"/>
    <w:rsid w:val="00811CDB"/>
    <w:rsid w:val="008241F1"/>
    <w:rsid w:val="00825DDA"/>
    <w:rsid w:val="00862CDD"/>
    <w:rsid w:val="0086714E"/>
    <w:rsid w:val="008A3E48"/>
    <w:rsid w:val="008A5A0A"/>
    <w:rsid w:val="00954442"/>
    <w:rsid w:val="00984249"/>
    <w:rsid w:val="00984A38"/>
    <w:rsid w:val="009B1D7C"/>
    <w:rsid w:val="009E5CF7"/>
    <w:rsid w:val="00A111B2"/>
    <w:rsid w:val="00A13A83"/>
    <w:rsid w:val="00A5229E"/>
    <w:rsid w:val="00A732C9"/>
    <w:rsid w:val="00AA14C2"/>
    <w:rsid w:val="00AA26F4"/>
    <w:rsid w:val="00AD1314"/>
    <w:rsid w:val="00AD24E1"/>
    <w:rsid w:val="00AD4DB5"/>
    <w:rsid w:val="00AF0EB9"/>
    <w:rsid w:val="00B071DC"/>
    <w:rsid w:val="00B22FB2"/>
    <w:rsid w:val="00B30DA4"/>
    <w:rsid w:val="00B33E0B"/>
    <w:rsid w:val="00B54BF8"/>
    <w:rsid w:val="00BC34BA"/>
    <w:rsid w:val="00BD6BF3"/>
    <w:rsid w:val="00C168B6"/>
    <w:rsid w:val="00C21650"/>
    <w:rsid w:val="00C23D1C"/>
    <w:rsid w:val="00C27D94"/>
    <w:rsid w:val="00C315EB"/>
    <w:rsid w:val="00C36C64"/>
    <w:rsid w:val="00C60769"/>
    <w:rsid w:val="00C66270"/>
    <w:rsid w:val="00C7604C"/>
    <w:rsid w:val="00C766A4"/>
    <w:rsid w:val="00C9406A"/>
    <w:rsid w:val="00CA5B4E"/>
    <w:rsid w:val="00D02F74"/>
    <w:rsid w:val="00D10820"/>
    <w:rsid w:val="00D3338D"/>
    <w:rsid w:val="00D50B3A"/>
    <w:rsid w:val="00D5369E"/>
    <w:rsid w:val="00D62E57"/>
    <w:rsid w:val="00D90A79"/>
    <w:rsid w:val="00D94A20"/>
    <w:rsid w:val="00DA31B5"/>
    <w:rsid w:val="00DF51C4"/>
    <w:rsid w:val="00E02AF6"/>
    <w:rsid w:val="00E1558F"/>
    <w:rsid w:val="00E2364B"/>
    <w:rsid w:val="00E24D69"/>
    <w:rsid w:val="00EB58AE"/>
    <w:rsid w:val="00ED72E3"/>
    <w:rsid w:val="00F07DC0"/>
    <w:rsid w:val="00F422FD"/>
    <w:rsid w:val="00F44C8D"/>
    <w:rsid w:val="00F67865"/>
    <w:rsid w:val="00F72960"/>
    <w:rsid w:val="00F813D8"/>
    <w:rsid w:val="00F95A19"/>
    <w:rsid w:val="00FA156F"/>
    <w:rsid w:val="00FB59E2"/>
    <w:rsid w:val="00FF01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EC0C1E"/>
  <w15:chartTrackingRefBased/>
  <w15:docId w15:val="{3DCBDDDD-D928-4D04-81B2-BBA6A1BA4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954442"/>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954442"/>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954442"/>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954442"/>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954442"/>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954442"/>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954442"/>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954442"/>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954442"/>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6C47C9"/>
    <w:pPr>
      <w:tabs>
        <w:tab w:val="center" w:pos="4680"/>
        <w:tab w:val="right" w:pos="9360"/>
      </w:tabs>
    </w:pPr>
  </w:style>
  <w:style w:type="character" w:customStyle="1" w:styleId="HeaderChar">
    <w:name w:val="Header Char"/>
    <w:basedOn w:val="DefaultParagraphFont"/>
    <w:link w:val="Header"/>
    <w:uiPriority w:val="99"/>
    <w:rsid w:val="006C47C9"/>
  </w:style>
  <w:style w:type="paragraph" w:styleId="Footer">
    <w:name w:val="footer"/>
    <w:basedOn w:val="Normal"/>
    <w:link w:val="FooterChar"/>
    <w:uiPriority w:val="99"/>
    <w:unhideWhenUsed/>
    <w:rsid w:val="006C47C9"/>
    <w:pPr>
      <w:tabs>
        <w:tab w:val="center" w:pos="4680"/>
        <w:tab w:val="right" w:pos="9360"/>
      </w:tabs>
    </w:pPr>
  </w:style>
  <w:style w:type="character" w:customStyle="1" w:styleId="FooterChar">
    <w:name w:val="Footer Char"/>
    <w:basedOn w:val="DefaultParagraphFont"/>
    <w:link w:val="Footer"/>
    <w:uiPriority w:val="99"/>
    <w:rsid w:val="006C47C9"/>
  </w:style>
  <w:style w:type="paragraph" w:customStyle="1" w:styleId="TIP">
    <w:name w:val="TIP"/>
    <w:basedOn w:val="Normal"/>
    <w:link w:val="TIPChar"/>
    <w:rsid w:val="00B33E0B"/>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B33E0B"/>
    <w:rPr>
      <w:rFonts w:ascii="Arial" w:hAnsi="Arial" w:cs="Arial"/>
      <w:vanish/>
      <w:color w:val="0000FF"/>
      <w:sz w:val="22"/>
      <w:lang w:val="x-none" w:eastAsia="x-none"/>
    </w:rPr>
  </w:style>
  <w:style w:type="character" w:customStyle="1" w:styleId="TIPChar">
    <w:name w:val="TIP Char"/>
    <w:link w:val="TIP"/>
    <w:rsid w:val="00B33E0B"/>
    <w:rPr>
      <w:vanish w:val="0"/>
      <w:color w:val="B30838"/>
    </w:rPr>
  </w:style>
  <w:style w:type="character" w:customStyle="1" w:styleId="SAhyperlink">
    <w:name w:val="SAhyperlink"/>
    <w:uiPriority w:val="1"/>
    <w:qFormat/>
    <w:rsid w:val="00FF016C"/>
    <w:rPr>
      <w:color w:val="E36C0A"/>
      <w:u w:val="single"/>
    </w:rPr>
  </w:style>
  <w:style w:type="character" w:styleId="Hyperlink">
    <w:name w:val="Hyperlink"/>
    <w:uiPriority w:val="99"/>
    <w:unhideWhenUsed/>
    <w:rsid w:val="00FF016C"/>
    <w:rPr>
      <w:color w:val="0000FF"/>
      <w:u w:val="single"/>
    </w:rPr>
  </w:style>
  <w:style w:type="paragraph" w:customStyle="1" w:styleId="PRN">
    <w:name w:val="PRN"/>
    <w:basedOn w:val="Normal"/>
    <w:link w:val="PRNChar"/>
    <w:rsid w:val="001B1A51"/>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1B1A51"/>
    <w:rPr>
      <w:rFonts w:ascii="Arial" w:hAnsi="Arial" w:cs="Arial"/>
      <w:sz w:val="22"/>
    </w:rPr>
  </w:style>
  <w:style w:type="character" w:customStyle="1" w:styleId="PRNChar">
    <w:name w:val="PRN Char"/>
    <w:link w:val="PRN"/>
    <w:rsid w:val="001B1A51"/>
    <w:rPr>
      <w:rFonts w:ascii="Arial" w:hAnsi="Arial" w:cs="Arial"/>
      <w:sz w:val="22"/>
      <w:shd w:val="pct20" w:color="FFFF00" w:fill="FFFFFF"/>
    </w:rPr>
  </w:style>
  <w:style w:type="paragraph" w:customStyle="1" w:styleId="OMN">
    <w:name w:val="OMN"/>
    <w:basedOn w:val="Normal"/>
    <w:link w:val="OMNChar"/>
    <w:rsid w:val="001B1A51"/>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1B1A51"/>
    <w:rPr>
      <w:rFonts w:ascii="Arial" w:hAnsi="Arial" w:cs="Arial"/>
      <w:b/>
      <w:sz w:val="22"/>
    </w:rPr>
  </w:style>
  <w:style w:type="character" w:customStyle="1" w:styleId="OMNChar">
    <w:name w:val="OMN Char"/>
    <w:link w:val="OMN"/>
    <w:rsid w:val="001B1A51"/>
    <w:rPr>
      <w:rFonts w:ascii="Arial" w:hAnsi="Arial" w:cs="Arial"/>
      <w:sz w:val="22"/>
      <w:shd w:val="pct30" w:color="CC99FF" w:fill="FFFFFF"/>
    </w:rPr>
  </w:style>
  <w:style w:type="paragraph" w:customStyle="1" w:styleId="STEditOR">
    <w:name w:val="STEdit[OR]"/>
    <w:basedOn w:val="Normal"/>
    <w:link w:val="STEditORChar"/>
    <w:rsid w:val="001B1A51"/>
    <w:rPr>
      <w:b/>
    </w:rPr>
  </w:style>
  <w:style w:type="character" w:customStyle="1" w:styleId="STEditORChar">
    <w:name w:val="STEdit[OR] Char"/>
    <w:basedOn w:val="EOSChar"/>
    <w:link w:val="STEditOR"/>
    <w:rsid w:val="001B1A51"/>
    <w:rPr>
      <w:rFonts w:ascii="Arial" w:hAnsi="Arial" w:cs="Arial"/>
      <w:b/>
      <w:sz w:val="22"/>
    </w:rPr>
  </w:style>
  <w:style w:type="paragraph" w:styleId="BalloonText">
    <w:name w:val="Balloon Text"/>
    <w:basedOn w:val="Normal"/>
    <w:link w:val="BalloonTextChar"/>
    <w:uiPriority w:val="99"/>
    <w:semiHidden/>
    <w:unhideWhenUsed/>
    <w:rsid w:val="00954442"/>
    <w:rPr>
      <w:rFonts w:ascii="Segoe UI" w:hAnsi="Segoe UI" w:cs="Segoe UI"/>
      <w:sz w:val="18"/>
      <w:szCs w:val="18"/>
    </w:rPr>
  </w:style>
  <w:style w:type="character" w:customStyle="1" w:styleId="BalloonTextChar">
    <w:name w:val="Balloon Text Char"/>
    <w:link w:val="BalloonText"/>
    <w:uiPriority w:val="99"/>
    <w:semiHidden/>
    <w:rsid w:val="00954442"/>
    <w:rPr>
      <w:rFonts w:ascii="Segoe UI" w:hAnsi="Segoe UI" w:cs="Segoe UI"/>
      <w:sz w:val="18"/>
      <w:szCs w:val="18"/>
    </w:rPr>
  </w:style>
  <w:style w:type="paragraph" w:styleId="Bibliography">
    <w:name w:val="Bibliography"/>
    <w:basedOn w:val="Normal"/>
    <w:next w:val="Normal"/>
    <w:uiPriority w:val="37"/>
    <w:semiHidden/>
    <w:unhideWhenUsed/>
    <w:rsid w:val="00954442"/>
  </w:style>
  <w:style w:type="paragraph" w:styleId="BlockText">
    <w:name w:val="Block Text"/>
    <w:basedOn w:val="Normal"/>
    <w:uiPriority w:val="99"/>
    <w:semiHidden/>
    <w:unhideWhenUsed/>
    <w:rsid w:val="00954442"/>
    <w:pPr>
      <w:spacing w:after="120"/>
      <w:ind w:left="1440" w:right="1440"/>
    </w:pPr>
  </w:style>
  <w:style w:type="paragraph" w:styleId="BodyText">
    <w:name w:val="Body Text"/>
    <w:basedOn w:val="Normal"/>
    <w:link w:val="BodyTextChar"/>
    <w:uiPriority w:val="99"/>
    <w:semiHidden/>
    <w:unhideWhenUsed/>
    <w:rsid w:val="00954442"/>
    <w:pPr>
      <w:spacing w:after="120"/>
    </w:pPr>
  </w:style>
  <w:style w:type="character" w:customStyle="1" w:styleId="BodyTextChar">
    <w:name w:val="Body Text Char"/>
    <w:link w:val="BodyText"/>
    <w:uiPriority w:val="99"/>
    <w:semiHidden/>
    <w:rsid w:val="00954442"/>
    <w:rPr>
      <w:rFonts w:ascii="Arial" w:hAnsi="Arial" w:cs="Arial"/>
    </w:rPr>
  </w:style>
  <w:style w:type="paragraph" w:styleId="BodyText2">
    <w:name w:val="Body Text 2"/>
    <w:basedOn w:val="Normal"/>
    <w:link w:val="BodyText2Char"/>
    <w:uiPriority w:val="99"/>
    <w:semiHidden/>
    <w:unhideWhenUsed/>
    <w:rsid w:val="00954442"/>
    <w:pPr>
      <w:spacing w:after="120" w:line="480" w:lineRule="auto"/>
    </w:pPr>
  </w:style>
  <w:style w:type="character" w:customStyle="1" w:styleId="BodyText2Char">
    <w:name w:val="Body Text 2 Char"/>
    <w:link w:val="BodyText2"/>
    <w:uiPriority w:val="99"/>
    <w:semiHidden/>
    <w:rsid w:val="00954442"/>
    <w:rPr>
      <w:rFonts w:ascii="Arial" w:hAnsi="Arial" w:cs="Arial"/>
    </w:rPr>
  </w:style>
  <w:style w:type="paragraph" w:styleId="BodyText3">
    <w:name w:val="Body Text 3"/>
    <w:basedOn w:val="Normal"/>
    <w:link w:val="BodyText3Char"/>
    <w:uiPriority w:val="99"/>
    <w:semiHidden/>
    <w:unhideWhenUsed/>
    <w:rsid w:val="00954442"/>
    <w:pPr>
      <w:spacing w:after="120"/>
    </w:pPr>
    <w:rPr>
      <w:sz w:val="16"/>
      <w:szCs w:val="16"/>
    </w:rPr>
  </w:style>
  <w:style w:type="character" w:customStyle="1" w:styleId="BodyText3Char">
    <w:name w:val="Body Text 3 Char"/>
    <w:link w:val="BodyText3"/>
    <w:uiPriority w:val="99"/>
    <w:semiHidden/>
    <w:rsid w:val="00954442"/>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954442"/>
    <w:pPr>
      <w:ind w:firstLine="210"/>
    </w:pPr>
  </w:style>
  <w:style w:type="character" w:customStyle="1" w:styleId="BodyTextFirstIndentChar">
    <w:name w:val="Body Text First Indent Char"/>
    <w:basedOn w:val="BodyTextChar"/>
    <w:link w:val="BodyTextFirstIndent"/>
    <w:uiPriority w:val="99"/>
    <w:semiHidden/>
    <w:rsid w:val="00954442"/>
    <w:rPr>
      <w:rFonts w:ascii="Arial" w:hAnsi="Arial" w:cs="Arial"/>
    </w:rPr>
  </w:style>
  <w:style w:type="paragraph" w:styleId="BodyTextIndent">
    <w:name w:val="Body Text Indent"/>
    <w:basedOn w:val="Normal"/>
    <w:link w:val="BodyTextIndentChar"/>
    <w:uiPriority w:val="99"/>
    <w:semiHidden/>
    <w:unhideWhenUsed/>
    <w:rsid w:val="00954442"/>
    <w:pPr>
      <w:spacing w:after="120"/>
      <w:ind w:left="360"/>
    </w:pPr>
  </w:style>
  <w:style w:type="character" w:customStyle="1" w:styleId="BodyTextIndentChar">
    <w:name w:val="Body Text Indent Char"/>
    <w:link w:val="BodyTextIndent"/>
    <w:uiPriority w:val="99"/>
    <w:semiHidden/>
    <w:rsid w:val="00954442"/>
    <w:rPr>
      <w:rFonts w:ascii="Arial" w:hAnsi="Arial" w:cs="Arial"/>
    </w:rPr>
  </w:style>
  <w:style w:type="paragraph" w:styleId="BodyTextFirstIndent2">
    <w:name w:val="Body Text First Indent 2"/>
    <w:basedOn w:val="BodyTextIndent"/>
    <w:link w:val="BodyTextFirstIndent2Char"/>
    <w:uiPriority w:val="99"/>
    <w:semiHidden/>
    <w:unhideWhenUsed/>
    <w:rsid w:val="00954442"/>
    <w:pPr>
      <w:ind w:firstLine="210"/>
    </w:pPr>
  </w:style>
  <w:style w:type="character" w:customStyle="1" w:styleId="BodyTextFirstIndent2Char">
    <w:name w:val="Body Text First Indent 2 Char"/>
    <w:basedOn w:val="BodyTextIndentChar"/>
    <w:link w:val="BodyTextFirstIndent2"/>
    <w:uiPriority w:val="99"/>
    <w:semiHidden/>
    <w:rsid w:val="00954442"/>
    <w:rPr>
      <w:rFonts w:ascii="Arial" w:hAnsi="Arial" w:cs="Arial"/>
    </w:rPr>
  </w:style>
  <w:style w:type="paragraph" w:styleId="BodyTextIndent2">
    <w:name w:val="Body Text Indent 2"/>
    <w:basedOn w:val="Normal"/>
    <w:link w:val="BodyTextIndent2Char"/>
    <w:uiPriority w:val="99"/>
    <w:semiHidden/>
    <w:unhideWhenUsed/>
    <w:rsid w:val="00954442"/>
    <w:pPr>
      <w:spacing w:after="120" w:line="480" w:lineRule="auto"/>
      <w:ind w:left="360"/>
    </w:pPr>
  </w:style>
  <w:style w:type="character" w:customStyle="1" w:styleId="BodyTextIndent2Char">
    <w:name w:val="Body Text Indent 2 Char"/>
    <w:link w:val="BodyTextIndent2"/>
    <w:uiPriority w:val="99"/>
    <w:semiHidden/>
    <w:rsid w:val="00954442"/>
    <w:rPr>
      <w:rFonts w:ascii="Arial" w:hAnsi="Arial" w:cs="Arial"/>
    </w:rPr>
  </w:style>
  <w:style w:type="paragraph" w:styleId="BodyTextIndent3">
    <w:name w:val="Body Text Indent 3"/>
    <w:basedOn w:val="Normal"/>
    <w:link w:val="BodyTextIndent3Char"/>
    <w:uiPriority w:val="99"/>
    <w:semiHidden/>
    <w:unhideWhenUsed/>
    <w:rsid w:val="00954442"/>
    <w:pPr>
      <w:spacing w:after="120"/>
      <w:ind w:left="360"/>
    </w:pPr>
    <w:rPr>
      <w:sz w:val="16"/>
      <w:szCs w:val="16"/>
    </w:rPr>
  </w:style>
  <w:style w:type="character" w:customStyle="1" w:styleId="BodyTextIndent3Char">
    <w:name w:val="Body Text Indent 3 Char"/>
    <w:link w:val="BodyTextIndent3"/>
    <w:uiPriority w:val="99"/>
    <w:semiHidden/>
    <w:rsid w:val="00954442"/>
    <w:rPr>
      <w:rFonts w:ascii="Arial" w:hAnsi="Arial" w:cs="Arial"/>
      <w:sz w:val="16"/>
      <w:szCs w:val="16"/>
    </w:rPr>
  </w:style>
  <w:style w:type="paragraph" w:styleId="Caption">
    <w:name w:val="caption"/>
    <w:basedOn w:val="Normal"/>
    <w:next w:val="Normal"/>
    <w:uiPriority w:val="35"/>
    <w:semiHidden/>
    <w:unhideWhenUsed/>
    <w:qFormat/>
    <w:rsid w:val="00954442"/>
    <w:rPr>
      <w:b/>
      <w:bCs/>
    </w:rPr>
  </w:style>
  <w:style w:type="paragraph" w:styleId="Closing">
    <w:name w:val="Closing"/>
    <w:basedOn w:val="Normal"/>
    <w:link w:val="ClosingChar"/>
    <w:uiPriority w:val="99"/>
    <w:semiHidden/>
    <w:unhideWhenUsed/>
    <w:rsid w:val="00954442"/>
    <w:pPr>
      <w:ind w:left="4320"/>
    </w:pPr>
  </w:style>
  <w:style w:type="character" w:customStyle="1" w:styleId="ClosingChar">
    <w:name w:val="Closing Char"/>
    <w:link w:val="Closing"/>
    <w:uiPriority w:val="99"/>
    <w:semiHidden/>
    <w:rsid w:val="00954442"/>
    <w:rPr>
      <w:rFonts w:ascii="Arial" w:hAnsi="Arial" w:cs="Arial"/>
    </w:rPr>
  </w:style>
  <w:style w:type="paragraph" w:styleId="CommentText">
    <w:name w:val="annotation text"/>
    <w:basedOn w:val="Normal"/>
    <w:link w:val="CommentTextChar"/>
    <w:uiPriority w:val="99"/>
    <w:semiHidden/>
    <w:unhideWhenUsed/>
    <w:rsid w:val="00954442"/>
  </w:style>
  <w:style w:type="character" w:customStyle="1" w:styleId="CommentTextChar">
    <w:name w:val="Comment Text Char"/>
    <w:link w:val="CommentText"/>
    <w:uiPriority w:val="99"/>
    <w:semiHidden/>
    <w:rsid w:val="00954442"/>
    <w:rPr>
      <w:rFonts w:ascii="Arial" w:hAnsi="Arial" w:cs="Arial"/>
    </w:rPr>
  </w:style>
  <w:style w:type="paragraph" w:styleId="CommentSubject">
    <w:name w:val="annotation subject"/>
    <w:basedOn w:val="CommentText"/>
    <w:next w:val="CommentText"/>
    <w:link w:val="CommentSubjectChar"/>
    <w:uiPriority w:val="99"/>
    <w:semiHidden/>
    <w:unhideWhenUsed/>
    <w:rsid w:val="00954442"/>
    <w:rPr>
      <w:b/>
      <w:bCs/>
    </w:rPr>
  </w:style>
  <w:style w:type="character" w:customStyle="1" w:styleId="CommentSubjectChar">
    <w:name w:val="Comment Subject Char"/>
    <w:link w:val="CommentSubject"/>
    <w:uiPriority w:val="99"/>
    <w:semiHidden/>
    <w:rsid w:val="00954442"/>
    <w:rPr>
      <w:rFonts w:ascii="Arial" w:hAnsi="Arial" w:cs="Arial"/>
      <w:b/>
      <w:bCs/>
    </w:rPr>
  </w:style>
  <w:style w:type="paragraph" w:styleId="Date">
    <w:name w:val="Date"/>
    <w:basedOn w:val="Normal"/>
    <w:next w:val="Normal"/>
    <w:link w:val="DateChar"/>
    <w:uiPriority w:val="99"/>
    <w:semiHidden/>
    <w:unhideWhenUsed/>
    <w:rsid w:val="00954442"/>
  </w:style>
  <w:style w:type="character" w:customStyle="1" w:styleId="DateChar">
    <w:name w:val="Date Char"/>
    <w:link w:val="Date"/>
    <w:uiPriority w:val="99"/>
    <w:semiHidden/>
    <w:rsid w:val="00954442"/>
    <w:rPr>
      <w:rFonts w:ascii="Arial" w:hAnsi="Arial" w:cs="Arial"/>
    </w:rPr>
  </w:style>
  <w:style w:type="paragraph" w:styleId="DocumentMap">
    <w:name w:val="Document Map"/>
    <w:basedOn w:val="Normal"/>
    <w:link w:val="DocumentMapChar"/>
    <w:uiPriority w:val="99"/>
    <w:semiHidden/>
    <w:unhideWhenUsed/>
    <w:rsid w:val="00954442"/>
    <w:rPr>
      <w:rFonts w:ascii="Segoe UI" w:hAnsi="Segoe UI" w:cs="Segoe UI"/>
      <w:sz w:val="16"/>
      <w:szCs w:val="16"/>
    </w:rPr>
  </w:style>
  <w:style w:type="character" w:customStyle="1" w:styleId="DocumentMapChar">
    <w:name w:val="Document Map Char"/>
    <w:link w:val="DocumentMap"/>
    <w:uiPriority w:val="99"/>
    <w:semiHidden/>
    <w:rsid w:val="00954442"/>
    <w:rPr>
      <w:rFonts w:ascii="Segoe UI" w:hAnsi="Segoe UI" w:cs="Segoe UI"/>
      <w:sz w:val="16"/>
      <w:szCs w:val="16"/>
    </w:rPr>
  </w:style>
  <w:style w:type="paragraph" w:styleId="E-mailSignature">
    <w:name w:val="E-mail Signature"/>
    <w:basedOn w:val="Normal"/>
    <w:link w:val="E-mailSignatureChar"/>
    <w:uiPriority w:val="99"/>
    <w:semiHidden/>
    <w:unhideWhenUsed/>
    <w:rsid w:val="00954442"/>
  </w:style>
  <w:style w:type="character" w:customStyle="1" w:styleId="E-mailSignatureChar">
    <w:name w:val="E-mail Signature Char"/>
    <w:link w:val="E-mailSignature"/>
    <w:uiPriority w:val="99"/>
    <w:semiHidden/>
    <w:rsid w:val="00954442"/>
    <w:rPr>
      <w:rFonts w:ascii="Arial" w:hAnsi="Arial" w:cs="Arial"/>
    </w:rPr>
  </w:style>
  <w:style w:type="paragraph" w:styleId="EndnoteText">
    <w:name w:val="endnote text"/>
    <w:basedOn w:val="Normal"/>
    <w:link w:val="EndnoteTextChar"/>
    <w:uiPriority w:val="99"/>
    <w:semiHidden/>
    <w:unhideWhenUsed/>
    <w:rsid w:val="00954442"/>
  </w:style>
  <w:style w:type="character" w:customStyle="1" w:styleId="EndnoteTextChar">
    <w:name w:val="Endnote Text Char"/>
    <w:link w:val="EndnoteText"/>
    <w:uiPriority w:val="99"/>
    <w:semiHidden/>
    <w:rsid w:val="00954442"/>
    <w:rPr>
      <w:rFonts w:ascii="Arial" w:hAnsi="Arial" w:cs="Arial"/>
    </w:rPr>
  </w:style>
  <w:style w:type="paragraph" w:styleId="EnvelopeAddress">
    <w:name w:val="envelope address"/>
    <w:basedOn w:val="Normal"/>
    <w:uiPriority w:val="99"/>
    <w:semiHidden/>
    <w:unhideWhenUsed/>
    <w:rsid w:val="00954442"/>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954442"/>
    <w:rPr>
      <w:rFonts w:ascii="Calibri Light" w:hAnsi="Calibri Light" w:cs="Times New Roman"/>
    </w:rPr>
  </w:style>
  <w:style w:type="paragraph" w:styleId="FootnoteText">
    <w:name w:val="footnote text"/>
    <w:basedOn w:val="Normal"/>
    <w:link w:val="FootnoteTextChar"/>
    <w:uiPriority w:val="99"/>
    <w:semiHidden/>
    <w:unhideWhenUsed/>
    <w:rsid w:val="00954442"/>
  </w:style>
  <w:style w:type="character" w:customStyle="1" w:styleId="FootnoteTextChar">
    <w:name w:val="Footnote Text Char"/>
    <w:link w:val="FootnoteText"/>
    <w:uiPriority w:val="99"/>
    <w:semiHidden/>
    <w:rsid w:val="00954442"/>
    <w:rPr>
      <w:rFonts w:ascii="Arial" w:hAnsi="Arial" w:cs="Arial"/>
    </w:rPr>
  </w:style>
  <w:style w:type="character" w:customStyle="1" w:styleId="Heading1Char">
    <w:name w:val="Heading 1 Char"/>
    <w:link w:val="Heading1"/>
    <w:uiPriority w:val="9"/>
    <w:rsid w:val="00954442"/>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954442"/>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954442"/>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954442"/>
    <w:rPr>
      <w:rFonts w:ascii="Calibri" w:eastAsia="Times New Roman" w:hAnsi="Calibri" w:cs="Times New Roman"/>
      <w:b/>
      <w:bCs/>
      <w:sz w:val="28"/>
      <w:szCs w:val="28"/>
    </w:rPr>
  </w:style>
  <w:style w:type="character" w:customStyle="1" w:styleId="Heading5Char">
    <w:name w:val="Heading 5 Char"/>
    <w:link w:val="Heading5"/>
    <w:uiPriority w:val="9"/>
    <w:semiHidden/>
    <w:rsid w:val="00954442"/>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954442"/>
    <w:rPr>
      <w:rFonts w:ascii="Calibri" w:eastAsia="Times New Roman" w:hAnsi="Calibri" w:cs="Times New Roman"/>
      <w:b/>
      <w:bCs/>
      <w:sz w:val="22"/>
      <w:szCs w:val="22"/>
    </w:rPr>
  </w:style>
  <w:style w:type="character" w:customStyle="1" w:styleId="Heading7Char">
    <w:name w:val="Heading 7 Char"/>
    <w:link w:val="Heading7"/>
    <w:uiPriority w:val="9"/>
    <w:semiHidden/>
    <w:rsid w:val="00954442"/>
    <w:rPr>
      <w:rFonts w:ascii="Calibri" w:eastAsia="Times New Roman" w:hAnsi="Calibri" w:cs="Times New Roman"/>
      <w:sz w:val="24"/>
      <w:szCs w:val="24"/>
    </w:rPr>
  </w:style>
  <w:style w:type="character" w:customStyle="1" w:styleId="Heading8Char">
    <w:name w:val="Heading 8 Char"/>
    <w:link w:val="Heading8"/>
    <w:uiPriority w:val="9"/>
    <w:semiHidden/>
    <w:rsid w:val="00954442"/>
    <w:rPr>
      <w:rFonts w:ascii="Calibri" w:eastAsia="Times New Roman" w:hAnsi="Calibri" w:cs="Times New Roman"/>
      <w:i/>
      <w:iCs/>
      <w:sz w:val="24"/>
      <w:szCs w:val="24"/>
    </w:rPr>
  </w:style>
  <w:style w:type="character" w:customStyle="1" w:styleId="Heading9Char">
    <w:name w:val="Heading 9 Char"/>
    <w:link w:val="Heading9"/>
    <w:uiPriority w:val="9"/>
    <w:semiHidden/>
    <w:rsid w:val="00954442"/>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954442"/>
    <w:rPr>
      <w:i/>
      <w:iCs/>
    </w:rPr>
  </w:style>
  <w:style w:type="character" w:customStyle="1" w:styleId="HTMLAddressChar">
    <w:name w:val="HTML Address Char"/>
    <w:link w:val="HTMLAddress"/>
    <w:uiPriority w:val="99"/>
    <w:semiHidden/>
    <w:rsid w:val="00954442"/>
    <w:rPr>
      <w:rFonts w:ascii="Arial" w:hAnsi="Arial" w:cs="Arial"/>
      <w:i/>
      <w:iCs/>
    </w:rPr>
  </w:style>
  <w:style w:type="paragraph" w:styleId="HTMLPreformatted">
    <w:name w:val="HTML Preformatted"/>
    <w:basedOn w:val="Normal"/>
    <w:link w:val="HTMLPreformattedChar"/>
    <w:uiPriority w:val="99"/>
    <w:semiHidden/>
    <w:unhideWhenUsed/>
    <w:rsid w:val="00954442"/>
    <w:rPr>
      <w:rFonts w:ascii="Courier New" w:hAnsi="Courier New" w:cs="Courier New"/>
    </w:rPr>
  </w:style>
  <w:style w:type="character" w:customStyle="1" w:styleId="HTMLPreformattedChar">
    <w:name w:val="HTML Preformatted Char"/>
    <w:link w:val="HTMLPreformatted"/>
    <w:uiPriority w:val="99"/>
    <w:semiHidden/>
    <w:rsid w:val="00954442"/>
    <w:rPr>
      <w:rFonts w:ascii="Courier New" w:hAnsi="Courier New" w:cs="Courier New"/>
    </w:rPr>
  </w:style>
  <w:style w:type="paragraph" w:styleId="Index1">
    <w:name w:val="index 1"/>
    <w:basedOn w:val="Normal"/>
    <w:next w:val="Normal"/>
    <w:uiPriority w:val="99"/>
    <w:semiHidden/>
    <w:unhideWhenUsed/>
    <w:rsid w:val="00954442"/>
    <w:pPr>
      <w:ind w:left="200" w:hanging="200"/>
    </w:pPr>
  </w:style>
  <w:style w:type="paragraph" w:styleId="Index2">
    <w:name w:val="index 2"/>
    <w:basedOn w:val="Normal"/>
    <w:next w:val="Normal"/>
    <w:uiPriority w:val="99"/>
    <w:semiHidden/>
    <w:unhideWhenUsed/>
    <w:rsid w:val="00954442"/>
    <w:pPr>
      <w:ind w:left="400" w:hanging="200"/>
    </w:pPr>
  </w:style>
  <w:style w:type="paragraph" w:styleId="Index3">
    <w:name w:val="index 3"/>
    <w:basedOn w:val="Normal"/>
    <w:next w:val="Normal"/>
    <w:uiPriority w:val="99"/>
    <w:semiHidden/>
    <w:unhideWhenUsed/>
    <w:rsid w:val="00954442"/>
    <w:pPr>
      <w:ind w:left="600" w:hanging="200"/>
    </w:pPr>
  </w:style>
  <w:style w:type="paragraph" w:styleId="Index4">
    <w:name w:val="index 4"/>
    <w:basedOn w:val="Normal"/>
    <w:next w:val="Normal"/>
    <w:uiPriority w:val="99"/>
    <w:semiHidden/>
    <w:unhideWhenUsed/>
    <w:rsid w:val="00954442"/>
    <w:pPr>
      <w:ind w:left="800" w:hanging="200"/>
    </w:pPr>
  </w:style>
  <w:style w:type="paragraph" w:styleId="Index5">
    <w:name w:val="index 5"/>
    <w:basedOn w:val="Normal"/>
    <w:next w:val="Normal"/>
    <w:uiPriority w:val="99"/>
    <w:semiHidden/>
    <w:unhideWhenUsed/>
    <w:rsid w:val="00954442"/>
    <w:pPr>
      <w:ind w:left="1000" w:hanging="200"/>
    </w:pPr>
  </w:style>
  <w:style w:type="paragraph" w:styleId="Index6">
    <w:name w:val="index 6"/>
    <w:basedOn w:val="Normal"/>
    <w:next w:val="Normal"/>
    <w:uiPriority w:val="99"/>
    <w:semiHidden/>
    <w:unhideWhenUsed/>
    <w:rsid w:val="00954442"/>
    <w:pPr>
      <w:ind w:left="1200" w:hanging="200"/>
    </w:pPr>
  </w:style>
  <w:style w:type="paragraph" w:styleId="Index7">
    <w:name w:val="index 7"/>
    <w:basedOn w:val="Normal"/>
    <w:next w:val="Normal"/>
    <w:uiPriority w:val="99"/>
    <w:semiHidden/>
    <w:unhideWhenUsed/>
    <w:rsid w:val="00954442"/>
    <w:pPr>
      <w:ind w:left="1400" w:hanging="200"/>
    </w:pPr>
  </w:style>
  <w:style w:type="paragraph" w:styleId="Index8">
    <w:name w:val="index 8"/>
    <w:basedOn w:val="Normal"/>
    <w:next w:val="Normal"/>
    <w:uiPriority w:val="99"/>
    <w:semiHidden/>
    <w:unhideWhenUsed/>
    <w:rsid w:val="00954442"/>
    <w:pPr>
      <w:ind w:left="1600" w:hanging="200"/>
    </w:pPr>
  </w:style>
  <w:style w:type="paragraph" w:styleId="Index9">
    <w:name w:val="index 9"/>
    <w:basedOn w:val="Normal"/>
    <w:next w:val="Normal"/>
    <w:uiPriority w:val="99"/>
    <w:semiHidden/>
    <w:unhideWhenUsed/>
    <w:rsid w:val="00954442"/>
    <w:pPr>
      <w:ind w:left="1800" w:hanging="200"/>
    </w:pPr>
  </w:style>
  <w:style w:type="paragraph" w:styleId="IndexHeading">
    <w:name w:val="index heading"/>
    <w:basedOn w:val="Normal"/>
    <w:next w:val="Index1"/>
    <w:uiPriority w:val="99"/>
    <w:semiHidden/>
    <w:unhideWhenUsed/>
    <w:rsid w:val="00954442"/>
    <w:rPr>
      <w:rFonts w:ascii="Calibri Light" w:hAnsi="Calibri Light" w:cs="Times New Roman"/>
      <w:b/>
      <w:bCs/>
    </w:rPr>
  </w:style>
  <w:style w:type="paragraph" w:styleId="IntenseQuote">
    <w:name w:val="Intense Quote"/>
    <w:basedOn w:val="Normal"/>
    <w:next w:val="Normal"/>
    <w:link w:val="IntenseQuoteChar"/>
    <w:uiPriority w:val="30"/>
    <w:qFormat/>
    <w:rsid w:val="00954442"/>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954442"/>
    <w:rPr>
      <w:rFonts w:ascii="Arial" w:hAnsi="Arial" w:cs="Arial"/>
      <w:i/>
      <w:iCs/>
      <w:color w:val="5B9BD5"/>
    </w:rPr>
  </w:style>
  <w:style w:type="paragraph" w:styleId="List">
    <w:name w:val="List"/>
    <w:basedOn w:val="Normal"/>
    <w:uiPriority w:val="99"/>
    <w:semiHidden/>
    <w:unhideWhenUsed/>
    <w:rsid w:val="00954442"/>
    <w:pPr>
      <w:ind w:left="360" w:hanging="360"/>
      <w:contextualSpacing/>
    </w:pPr>
  </w:style>
  <w:style w:type="paragraph" w:styleId="List2">
    <w:name w:val="List 2"/>
    <w:basedOn w:val="Normal"/>
    <w:uiPriority w:val="99"/>
    <w:semiHidden/>
    <w:unhideWhenUsed/>
    <w:rsid w:val="00954442"/>
    <w:pPr>
      <w:ind w:left="720" w:hanging="360"/>
      <w:contextualSpacing/>
    </w:pPr>
  </w:style>
  <w:style w:type="paragraph" w:styleId="List3">
    <w:name w:val="List 3"/>
    <w:basedOn w:val="Normal"/>
    <w:uiPriority w:val="99"/>
    <w:semiHidden/>
    <w:unhideWhenUsed/>
    <w:rsid w:val="00954442"/>
    <w:pPr>
      <w:ind w:left="1080" w:hanging="360"/>
      <w:contextualSpacing/>
    </w:pPr>
  </w:style>
  <w:style w:type="paragraph" w:styleId="List4">
    <w:name w:val="List 4"/>
    <w:basedOn w:val="Normal"/>
    <w:uiPriority w:val="99"/>
    <w:semiHidden/>
    <w:unhideWhenUsed/>
    <w:rsid w:val="00954442"/>
    <w:pPr>
      <w:ind w:left="1440" w:hanging="360"/>
      <w:contextualSpacing/>
    </w:pPr>
  </w:style>
  <w:style w:type="paragraph" w:styleId="List5">
    <w:name w:val="List 5"/>
    <w:basedOn w:val="Normal"/>
    <w:uiPriority w:val="99"/>
    <w:semiHidden/>
    <w:unhideWhenUsed/>
    <w:rsid w:val="00954442"/>
    <w:pPr>
      <w:ind w:left="1800" w:hanging="360"/>
      <w:contextualSpacing/>
    </w:pPr>
  </w:style>
  <w:style w:type="paragraph" w:styleId="ListBullet">
    <w:name w:val="List Bullet"/>
    <w:basedOn w:val="Normal"/>
    <w:uiPriority w:val="99"/>
    <w:semiHidden/>
    <w:unhideWhenUsed/>
    <w:rsid w:val="00954442"/>
    <w:pPr>
      <w:numPr>
        <w:numId w:val="2"/>
      </w:numPr>
      <w:contextualSpacing/>
    </w:pPr>
  </w:style>
  <w:style w:type="paragraph" w:styleId="ListBullet2">
    <w:name w:val="List Bullet 2"/>
    <w:basedOn w:val="Normal"/>
    <w:uiPriority w:val="99"/>
    <w:semiHidden/>
    <w:unhideWhenUsed/>
    <w:rsid w:val="00954442"/>
    <w:pPr>
      <w:numPr>
        <w:numId w:val="3"/>
      </w:numPr>
      <w:contextualSpacing/>
    </w:pPr>
  </w:style>
  <w:style w:type="paragraph" w:styleId="ListBullet3">
    <w:name w:val="List Bullet 3"/>
    <w:basedOn w:val="Normal"/>
    <w:uiPriority w:val="99"/>
    <w:semiHidden/>
    <w:unhideWhenUsed/>
    <w:rsid w:val="00954442"/>
    <w:pPr>
      <w:numPr>
        <w:numId w:val="4"/>
      </w:numPr>
      <w:contextualSpacing/>
    </w:pPr>
  </w:style>
  <w:style w:type="paragraph" w:styleId="ListBullet4">
    <w:name w:val="List Bullet 4"/>
    <w:basedOn w:val="Normal"/>
    <w:uiPriority w:val="99"/>
    <w:semiHidden/>
    <w:unhideWhenUsed/>
    <w:rsid w:val="00954442"/>
    <w:pPr>
      <w:numPr>
        <w:numId w:val="5"/>
      </w:numPr>
      <w:contextualSpacing/>
    </w:pPr>
  </w:style>
  <w:style w:type="paragraph" w:styleId="ListBullet5">
    <w:name w:val="List Bullet 5"/>
    <w:basedOn w:val="Normal"/>
    <w:uiPriority w:val="99"/>
    <w:semiHidden/>
    <w:unhideWhenUsed/>
    <w:rsid w:val="00954442"/>
    <w:pPr>
      <w:numPr>
        <w:numId w:val="6"/>
      </w:numPr>
      <w:contextualSpacing/>
    </w:pPr>
  </w:style>
  <w:style w:type="paragraph" w:styleId="ListContinue">
    <w:name w:val="List Continue"/>
    <w:basedOn w:val="Normal"/>
    <w:uiPriority w:val="99"/>
    <w:semiHidden/>
    <w:unhideWhenUsed/>
    <w:rsid w:val="00954442"/>
    <w:pPr>
      <w:spacing w:after="120"/>
      <w:ind w:left="360"/>
      <w:contextualSpacing/>
    </w:pPr>
  </w:style>
  <w:style w:type="paragraph" w:styleId="ListContinue2">
    <w:name w:val="List Continue 2"/>
    <w:basedOn w:val="Normal"/>
    <w:uiPriority w:val="99"/>
    <w:semiHidden/>
    <w:unhideWhenUsed/>
    <w:rsid w:val="00954442"/>
    <w:pPr>
      <w:spacing w:after="120"/>
      <w:ind w:left="720"/>
      <w:contextualSpacing/>
    </w:pPr>
  </w:style>
  <w:style w:type="paragraph" w:styleId="ListContinue3">
    <w:name w:val="List Continue 3"/>
    <w:basedOn w:val="Normal"/>
    <w:uiPriority w:val="99"/>
    <w:semiHidden/>
    <w:unhideWhenUsed/>
    <w:rsid w:val="00954442"/>
    <w:pPr>
      <w:spacing w:after="120"/>
      <w:ind w:left="1080"/>
      <w:contextualSpacing/>
    </w:pPr>
  </w:style>
  <w:style w:type="paragraph" w:styleId="ListContinue4">
    <w:name w:val="List Continue 4"/>
    <w:basedOn w:val="Normal"/>
    <w:uiPriority w:val="99"/>
    <w:semiHidden/>
    <w:unhideWhenUsed/>
    <w:rsid w:val="00954442"/>
    <w:pPr>
      <w:spacing w:after="120"/>
      <w:ind w:left="1440"/>
      <w:contextualSpacing/>
    </w:pPr>
  </w:style>
  <w:style w:type="paragraph" w:styleId="ListContinue5">
    <w:name w:val="List Continue 5"/>
    <w:basedOn w:val="Normal"/>
    <w:uiPriority w:val="99"/>
    <w:semiHidden/>
    <w:unhideWhenUsed/>
    <w:rsid w:val="00954442"/>
    <w:pPr>
      <w:spacing w:after="120"/>
      <w:ind w:left="1800"/>
      <w:contextualSpacing/>
    </w:pPr>
  </w:style>
  <w:style w:type="paragraph" w:styleId="ListNumber">
    <w:name w:val="List Number"/>
    <w:basedOn w:val="Normal"/>
    <w:uiPriority w:val="99"/>
    <w:semiHidden/>
    <w:unhideWhenUsed/>
    <w:rsid w:val="00954442"/>
    <w:pPr>
      <w:numPr>
        <w:numId w:val="7"/>
      </w:numPr>
      <w:contextualSpacing/>
    </w:pPr>
  </w:style>
  <w:style w:type="paragraph" w:styleId="ListNumber2">
    <w:name w:val="List Number 2"/>
    <w:basedOn w:val="Normal"/>
    <w:uiPriority w:val="99"/>
    <w:semiHidden/>
    <w:unhideWhenUsed/>
    <w:rsid w:val="00954442"/>
    <w:pPr>
      <w:numPr>
        <w:numId w:val="8"/>
      </w:numPr>
      <w:contextualSpacing/>
    </w:pPr>
  </w:style>
  <w:style w:type="paragraph" w:styleId="ListNumber3">
    <w:name w:val="List Number 3"/>
    <w:basedOn w:val="Normal"/>
    <w:uiPriority w:val="99"/>
    <w:semiHidden/>
    <w:unhideWhenUsed/>
    <w:rsid w:val="00954442"/>
    <w:pPr>
      <w:numPr>
        <w:numId w:val="9"/>
      </w:numPr>
      <w:contextualSpacing/>
    </w:pPr>
  </w:style>
  <w:style w:type="paragraph" w:styleId="ListNumber4">
    <w:name w:val="List Number 4"/>
    <w:basedOn w:val="Normal"/>
    <w:uiPriority w:val="99"/>
    <w:semiHidden/>
    <w:unhideWhenUsed/>
    <w:rsid w:val="00954442"/>
    <w:pPr>
      <w:numPr>
        <w:numId w:val="10"/>
      </w:numPr>
      <w:contextualSpacing/>
    </w:pPr>
  </w:style>
  <w:style w:type="paragraph" w:styleId="ListNumber5">
    <w:name w:val="List Number 5"/>
    <w:basedOn w:val="Normal"/>
    <w:uiPriority w:val="99"/>
    <w:semiHidden/>
    <w:unhideWhenUsed/>
    <w:rsid w:val="00954442"/>
    <w:pPr>
      <w:numPr>
        <w:numId w:val="11"/>
      </w:numPr>
      <w:contextualSpacing/>
    </w:pPr>
  </w:style>
  <w:style w:type="paragraph" w:styleId="ListParagraph">
    <w:name w:val="List Paragraph"/>
    <w:basedOn w:val="Normal"/>
    <w:uiPriority w:val="34"/>
    <w:qFormat/>
    <w:rsid w:val="00954442"/>
    <w:pPr>
      <w:ind w:left="720"/>
    </w:pPr>
  </w:style>
  <w:style w:type="paragraph" w:styleId="MacroText">
    <w:name w:val="macro"/>
    <w:link w:val="MacroTextChar"/>
    <w:uiPriority w:val="99"/>
    <w:semiHidden/>
    <w:unhideWhenUsed/>
    <w:rsid w:val="0095444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954442"/>
    <w:rPr>
      <w:rFonts w:ascii="Courier New" w:hAnsi="Courier New" w:cs="Courier New"/>
    </w:rPr>
  </w:style>
  <w:style w:type="paragraph" w:styleId="MessageHeader">
    <w:name w:val="Message Header"/>
    <w:basedOn w:val="Normal"/>
    <w:link w:val="MessageHeaderChar"/>
    <w:uiPriority w:val="99"/>
    <w:semiHidden/>
    <w:unhideWhenUsed/>
    <w:rsid w:val="0095444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954442"/>
    <w:rPr>
      <w:rFonts w:ascii="Calibri Light" w:eastAsia="Times New Roman" w:hAnsi="Calibri Light" w:cs="Times New Roman"/>
      <w:sz w:val="24"/>
      <w:szCs w:val="24"/>
      <w:shd w:val="pct20" w:color="auto" w:fill="auto"/>
    </w:rPr>
  </w:style>
  <w:style w:type="paragraph" w:styleId="NoSpacing">
    <w:name w:val="No Spacing"/>
    <w:uiPriority w:val="1"/>
    <w:qFormat/>
    <w:rsid w:val="00954442"/>
    <w:rPr>
      <w:rFonts w:ascii="Arial" w:hAnsi="Arial" w:cs="Arial"/>
    </w:rPr>
  </w:style>
  <w:style w:type="paragraph" w:styleId="NormalWeb">
    <w:name w:val="Normal (Web)"/>
    <w:basedOn w:val="Normal"/>
    <w:uiPriority w:val="99"/>
    <w:semiHidden/>
    <w:unhideWhenUsed/>
    <w:rsid w:val="00954442"/>
    <w:rPr>
      <w:rFonts w:ascii="Times New Roman" w:hAnsi="Times New Roman" w:cs="Times New Roman"/>
      <w:sz w:val="24"/>
      <w:szCs w:val="24"/>
    </w:rPr>
  </w:style>
  <w:style w:type="paragraph" w:styleId="NormalIndent">
    <w:name w:val="Normal Indent"/>
    <w:basedOn w:val="Normal"/>
    <w:uiPriority w:val="99"/>
    <w:semiHidden/>
    <w:unhideWhenUsed/>
    <w:rsid w:val="00954442"/>
    <w:pPr>
      <w:ind w:left="720"/>
    </w:pPr>
  </w:style>
  <w:style w:type="paragraph" w:styleId="NoteHeading">
    <w:name w:val="Note Heading"/>
    <w:basedOn w:val="Normal"/>
    <w:next w:val="Normal"/>
    <w:link w:val="NoteHeadingChar"/>
    <w:uiPriority w:val="99"/>
    <w:semiHidden/>
    <w:unhideWhenUsed/>
    <w:rsid w:val="00954442"/>
  </w:style>
  <w:style w:type="character" w:customStyle="1" w:styleId="NoteHeadingChar">
    <w:name w:val="Note Heading Char"/>
    <w:link w:val="NoteHeading"/>
    <w:uiPriority w:val="99"/>
    <w:semiHidden/>
    <w:rsid w:val="00954442"/>
    <w:rPr>
      <w:rFonts w:ascii="Arial" w:hAnsi="Arial" w:cs="Arial"/>
    </w:rPr>
  </w:style>
  <w:style w:type="paragraph" w:styleId="PlainText">
    <w:name w:val="Plain Text"/>
    <w:basedOn w:val="Normal"/>
    <w:link w:val="PlainTextChar"/>
    <w:uiPriority w:val="99"/>
    <w:semiHidden/>
    <w:unhideWhenUsed/>
    <w:rsid w:val="00954442"/>
    <w:rPr>
      <w:rFonts w:ascii="Courier New" w:hAnsi="Courier New" w:cs="Courier New"/>
    </w:rPr>
  </w:style>
  <w:style w:type="character" w:customStyle="1" w:styleId="PlainTextChar">
    <w:name w:val="Plain Text Char"/>
    <w:link w:val="PlainText"/>
    <w:uiPriority w:val="99"/>
    <w:semiHidden/>
    <w:rsid w:val="00954442"/>
    <w:rPr>
      <w:rFonts w:ascii="Courier New" w:hAnsi="Courier New" w:cs="Courier New"/>
    </w:rPr>
  </w:style>
  <w:style w:type="paragraph" w:styleId="Quote">
    <w:name w:val="Quote"/>
    <w:basedOn w:val="Normal"/>
    <w:next w:val="Normal"/>
    <w:link w:val="QuoteChar"/>
    <w:uiPriority w:val="29"/>
    <w:qFormat/>
    <w:rsid w:val="00954442"/>
    <w:pPr>
      <w:spacing w:before="200" w:after="160"/>
      <w:ind w:left="864" w:right="864"/>
      <w:jc w:val="center"/>
    </w:pPr>
    <w:rPr>
      <w:i/>
      <w:iCs/>
      <w:color w:val="404040"/>
    </w:rPr>
  </w:style>
  <w:style w:type="character" w:customStyle="1" w:styleId="QuoteChar">
    <w:name w:val="Quote Char"/>
    <w:link w:val="Quote"/>
    <w:uiPriority w:val="29"/>
    <w:rsid w:val="00954442"/>
    <w:rPr>
      <w:rFonts w:ascii="Arial" w:hAnsi="Arial" w:cs="Arial"/>
      <w:i/>
      <w:iCs/>
      <w:color w:val="404040"/>
    </w:rPr>
  </w:style>
  <w:style w:type="paragraph" w:styleId="Salutation">
    <w:name w:val="Salutation"/>
    <w:basedOn w:val="Normal"/>
    <w:next w:val="Normal"/>
    <w:link w:val="SalutationChar"/>
    <w:uiPriority w:val="99"/>
    <w:semiHidden/>
    <w:unhideWhenUsed/>
    <w:rsid w:val="00954442"/>
  </w:style>
  <w:style w:type="character" w:customStyle="1" w:styleId="SalutationChar">
    <w:name w:val="Salutation Char"/>
    <w:link w:val="Salutation"/>
    <w:uiPriority w:val="99"/>
    <w:semiHidden/>
    <w:rsid w:val="00954442"/>
    <w:rPr>
      <w:rFonts w:ascii="Arial" w:hAnsi="Arial" w:cs="Arial"/>
    </w:rPr>
  </w:style>
  <w:style w:type="paragraph" w:styleId="Signature">
    <w:name w:val="Signature"/>
    <w:basedOn w:val="Normal"/>
    <w:link w:val="SignatureChar"/>
    <w:uiPriority w:val="99"/>
    <w:semiHidden/>
    <w:unhideWhenUsed/>
    <w:rsid w:val="00954442"/>
    <w:pPr>
      <w:ind w:left="4320"/>
    </w:pPr>
  </w:style>
  <w:style w:type="character" w:customStyle="1" w:styleId="SignatureChar">
    <w:name w:val="Signature Char"/>
    <w:link w:val="Signature"/>
    <w:uiPriority w:val="99"/>
    <w:semiHidden/>
    <w:rsid w:val="00954442"/>
    <w:rPr>
      <w:rFonts w:ascii="Arial" w:hAnsi="Arial" w:cs="Arial"/>
    </w:rPr>
  </w:style>
  <w:style w:type="paragraph" w:styleId="Subtitle">
    <w:name w:val="Subtitle"/>
    <w:basedOn w:val="Normal"/>
    <w:next w:val="Normal"/>
    <w:link w:val="SubtitleChar"/>
    <w:uiPriority w:val="11"/>
    <w:qFormat/>
    <w:rsid w:val="00954442"/>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954442"/>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954442"/>
    <w:pPr>
      <w:ind w:left="200" w:hanging="200"/>
    </w:pPr>
  </w:style>
  <w:style w:type="paragraph" w:styleId="TableofFigures">
    <w:name w:val="table of figures"/>
    <w:basedOn w:val="Normal"/>
    <w:next w:val="Normal"/>
    <w:uiPriority w:val="99"/>
    <w:semiHidden/>
    <w:unhideWhenUsed/>
    <w:rsid w:val="00954442"/>
  </w:style>
  <w:style w:type="paragraph" w:styleId="Title">
    <w:name w:val="Title"/>
    <w:basedOn w:val="Normal"/>
    <w:next w:val="Normal"/>
    <w:link w:val="TitleChar"/>
    <w:uiPriority w:val="10"/>
    <w:qFormat/>
    <w:rsid w:val="00954442"/>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954442"/>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954442"/>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954442"/>
  </w:style>
  <w:style w:type="paragraph" w:styleId="TOC2">
    <w:name w:val="toc 2"/>
    <w:basedOn w:val="Normal"/>
    <w:next w:val="Normal"/>
    <w:uiPriority w:val="39"/>
    <w:semiHidden/>
    <w:unhideWhenUsed/>
    <w:rsid w:val="00954442"/>
    <w:pPr>
      <w:ind w:left="200"/>
    </w:pPr>
  </w:style>
  <w:style w:type="paragraph" w:styleId="TOC3">
    <w:name w:val="toc 3"/>
    <w:basedOn w:val="Normal"/>
    <w:next w:val="Normal"/>
    <w:uiPriority w:val="39"/>
    <w:semiHidden/>
    <w:unhideWhenUsed/>
    <w:rsid w:val="00954442"/>
    <w:pPr>
      <w:ind w:left="400"/>
    </w:pPr>
  </w:style>
  <w:style w:type="paragraph" w:styleId="TOC4">
    <w:name w:val="toc 4"/>
    <w:basedOn w:val="Normal"/>
    <w:next w:val="Normal"/>
    <w:uiPriority w:val="39"/>
    <w:semiHidden/>
    <w:unhideWhenUsed/>
    <w:rsid w:val="00954442"/>
    <w:pPr>
      <w:ind w:left="600"/>
    </w:pPr>
  </w:style>
  <w:style w:type="paragraph" w:styleId="TOC5">
    <w:name w:val="toc 5"/>
    <w:basedOn w:val="Normal"/>
    <w:next w:val="Normal"/>
    <w:uiPriority w:val="39"/>
    <w:semiHidden/>
    <w:unhideWhenUsed/>
    <w:rsid w:val="00954442"/>
    <w:pPr>
      <w:ind w:left="800"/>
    </w:pPr>
  </w:style>
  <w:style w:type="paragraph" w:styleId="TOC6">
    <w:name w:val="toc 6"/>
    <w:basedOn w:val="Normal"/>
    <w:next w:val="Normal"/>
    <w:uiPriority w:val="39"/>
    <w:semiHidden/>
    <w:unhideWhenUsed/>
    <w:rsid w:val="00954442"/>
    <w:pPr>
      <w:ind w:left="1000"/>
    </w:pPr>
  </w:style>
  <w:style w:type="paragraph" w:styleId="TOC7">
    <w:name w:val="toc 7"/>
    <w:basedOn w:val="Normal"/>
    <w:next w:val="Normal"/>
    <w:uiPriority w:val="39"/>
    <w:semiHidden/>
    <w:unhideWhenUsed/>
    <w:rsid w:val="00954442"/>
    <w:pPr>
      <w:ind w:left="1200"/>
    </w:pPr>
  </w:style>
  <w:style w:type="paragraph" w:styleId="TOC8">
    <w:name w:val="toc 8"/>
    <w:basedOn w:val="Normal"/>
    <w:next w:val="Normal"/>
    <w:uiPriority w:val="39"/>
    <w:semiHidden/>
    <w:unhideWhenUsed/>
    <w:rsid w:val="00954442"/>
    <w:pPr>
      <w:ind w:left="1400"/>
    </w:pPr>
  </w:style>
  <w:style w:type="paragraph" w:styleId="TOC9">
    <w:name w:val="toc 9"/>
    <w:basedOn w:val="Normal"/>
    <w:next w:val="Normal"/>
    <w:uiPriority w:val="39"/>
    <w:semiHidden/>
    <w:unhideWhenUsed/>
    <w:rsid w:val="00954442"/>
    <w:pPr>
      <w:ind w:left="1600"/>
    </w:pPr>
  </w:style>
  <w:style w:type="paragraph" w:styleId="TOCHeading">
    <w:name w:val="TOC Heading"/>
    <w:basedOn w:val="Heading1"/>
    <w:next w:val="Normal"/>
    <w:uiPriority w:val="39"/>
    <w:semiHidden/>
    <w:unhideWhenUsed/>
    <w:qFormat/>
    <w:rsid w:val="0095444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86637">
      <w:bodyDiv w:val="1"/>
      <w:marLeft w:val="0"/>
      <w:marRight w:val="0"/>
      <w:marTop w:val="0"/>
      <w:marBottom w:val="0"/>
      <w:divBdr>
        <w:top w:val="none" w:sz="0" w:space="0" w:color="auto"/>
        <w:left w:val="none" w:sz="0" w:space="0" w:color="auto"/>
        <w:bottom w:val="none" w:sz="0" w:space="0" w:color="auto"/>
        <w:right w:val="none" w:sz="0" w:space="0" w:color="auto"/>
      </w:divBdr>
    </w:div>
    <w:div w:id="21771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pecagent.com/Lookup?uid=123456996332"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specagent.com/Lookup?uid=12345699624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pecagent.com/Lookup?uid=12345699635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03 - Concrete</Division>
    <Notes0 xmlns="aec59467-f985-499e-9631-d7f3d108a13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363DE23-C920-48FF-8AD4-2744C6918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F66FC-13DC-43A8-9525-E58A64B0A205}">
  <ds:schemaRefs>
    <ds:schemaRef ds:uri="http://schemas.microsoft.com/sharepoint/v3/contenttype/forms"/>
  </ds:schemaRefs>
</ds:datastoreItem>
</file>

<file path=customXml/itemProps3.xml><?xml version="1.0" encoding="utf-8"?>
<ds:datastoreItem xmlns:ds="http://schemas.openxmlformats.org/officeDocument/2006/customXml" ds:itemID="{4E7BE756-61AD-465F-B0DC-C28DFDC27A57}">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175832a0-dacc-4945-ab2c-d9459f611efb"/>
    <ds:schemaRef ds:uri="http://www.w3.org/XML/1998/namespace"/>
    <ds:schemaRef ds:uri="aec59467-f985-499e-9631-d7f3d108a13c"/>
  </ds:schemaRefs>
</ds:datastoreItem>
</file>

<file path=customXml/itemProps4.xml><?xml version="1.0" encoding="utf-8"?>
<ds:datastoreItem xmlns:ds="http://schemas.openxmlformats.org/officeDocument/2006/customXml" ds:itemID="{1EC61FB6-CB93-4D8A-81CD-ADCE144C4CEC}">
  <ds:schemaRefs>
    <ds:schemaRef ds:uri="http://schemas.openxmlformats.org/officeDocument/2006/bibliography"/>
  </ds:schemaRefs>
</ds:datastoreItem>
</file>

<file path=customXml/itemProps5.xml><?xml version="1.0" encoding="utf-8"?>
<ds:datastoreItem xmlns:ds="http://schemas.openxmlformats.org/officeDocument/2006/customXml" ds:itemID="{6961BC86-450F-4247-81EE-90F123ED0E0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5950</Words>
  <Characters>44310</Characters>
  <Application>Microsoft Office Word</Application>
  <DocSecurity>0</DocSecurity>
  <Lines>369</Lines>
  <Paragraphs>100</Paragraphs>
  <ScaleCrop>false</ScaleCrop>
  <HeadingPairs>
    <vt:vector size="2" baseType="variant">
      <vt:variant>
        <vt:lpstr>Title</vt:lpstr>
      </vt:variant>
      <vt:variant>
        <vt:i4>1</vt:i4>
      </vt:variant>
    </vt:vector>
  </HeadingPairs>
  <TitlesOfParts>
    <vt:vector size="1" baseType="lpstr">
      <vt:lpstr>SECTION 030130 - MAINTENANCE OF CAST-IN-PLACE CONCRETE</vt:lpstr>
    </vt:vector>
  </TitlesOfParts>
  <Company/>
  <LinksUpToDate>false</LinksUpToDate>
  <CharactersWithSpaces>50160</CharactersWithSpaces>
  <SharedDoc>false</SharedDoc>
  <HLinks>
    <vt:vector size="24" baseType="variant">
      <vt:variant>
        <vt:i4>6094924</vt:i4>
      </vt:variant>
      <vt:variant>
        <vt:i4>9</vt:i4>
      </vt:variant>
      <vt:variant>
        <vt:i4>0</vt:i4>
      </vt:variant>
      <vt:variant>
        <vt:i4>5</vt:i4>
      </vt:variant>
      <vt:variant>
        <vt:lpwstr>http://www.specagent.com/Lookup?uid=123456996359</vt:lpwstr>
      </vt:variant>
      <vt:variant>
        <vt:lpwstr/>
      </vt:variant>
      <vt:variant>
        <vt:i4>3866738</vt:i4>
      </vt:variant>
      <vt:variant>
        <vt:i4>6</vt:i4>
      </vt:variant>
      <vt:variant>
        <vt:i4>0</vt:i4>
      </vt:variant>
      <vt:variant>
        <vt:i4>5</vt:i4>
      </vt:variant>
      <vt:variant>
        <vt:lpwstr>http://www.specagent.com/Lookup?ulid=11921</vt:lpwstr>
      </vt:variant>
      <vt:variant>
        <vt:lpwstr/>
      </vt:variant>
      <vt:variant>
        <vt:i4>5636170</vt:i4>
      </vt:variant>
      <vt:variant>
        <vt:i4>3</vt:i4>
      </vt:variant>
      <vt:variant>
        <vt:i4>0</vt:i4>
      </vt:variant>
      <vt:variant>
        <vt:i4>5</vt:i4>
      </vt:variant>
      <vt:variant>
        <vt:lpwstr>http://www.specagent.com/Lookup?uid=123456996332</vt:lpwstr>
      </vt:variant>
      <vt:variant>
        <vt:lpwstr/>
      </vt:variant>
      <vt:variant>
        <vt:i4>5636173</vt:i4>
      </vt:variant>
      <vt:variant>
        <vt:i4>0</vt:i4>
      </vt:variant>
      <vt:variant>
        <vt:i4>0</vt:i4>
      </vt:variant>
      <vt:variant>
        <vt:i4>5</vt:i4>
      </vt:variant>
      <vt:variant>
        <vt:lpwstr>http://www.specagent.com/Lookup?uid=123456996243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030130 - MAINTENANCE OF CAST-IN-PLACE CONCRETE</dc:title>
  <dc:subject>MAINTENANCE OF CAST-IN-PLACE CONCRETE</dc:subject>
  <dc:creator>ARCOM, Inc.</dc:creator>
  <cp:keywords>BAS-12345-MS80</cp:keywords>
  <dc:description/>
  <cp:lastModifiedBy>Frazine Susan</cp:lastModifiedBy>
  <cp:revision>14</cp:revision>
  <cp:lastPrinted>2015-02-25T23:17:00Z</cp:lastPrinted>
  <dcterms:created xsi:type="dcterms:W3CDTF">2018-04-20T18:23:00Z</dcterms:created>
  <dcterms:modified xsi:type="dcterms:W3CDTF">2022-06-28T21:26:00Z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2800.00000000000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